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5" w:rsidRPr="00A36C75" w:rsidRDefault="00A36C75" w:rsidP="00A36C75">
      <w:pPr>
        <w:spacing w:line="360" w:lineRule="auto"/>
        <w:jc w:val="center"/>
        <w:rPr>
          <w:rFonts w:cs="Arial"/>
          <w:b/>
          <w:szCs w:val="22"/>
        </w:rPr>
      </w:pPr>
      <w:r w:rsidRPr="00A36C75">
        <w:rPr>
          <w:rFonts w:cs="Arial"/>
          <w:b/>
          <w:szCs w:val="22"/>
        </w:rPr>
        <w:t xml:space="preserve">CHECKLIST OF ITEMS TO PUT IN </w:t>
      </w:r>
      <w:r w:rsidRPr="00A36C75">
        <w:rPr>
          <w:rFonts w:cs="Arial"/>
          <w:b/>
          <w:caps/>
          <w:szCs w:val="22"/>
        </w:rPr>
        <w:t>Permanent file</w:t>
      </w:r>
    </w:p>
    <w:p w:rsidR="00A36C75" w:rsidRPr="00A36C75" w:rsidRDefault="00A36C75" w:rsidP="00A36C75">
      <w:pPr>
        <w:spacing w:line="264" w:lineRule="auto"/>
        <w:rPr>
          <w:rFonts w:cs="Arial"/>
          <w:szCs w:val="22"/>
        </w:rPr>
      </w:pPr>
    </w:p>
    <w:p w:rsidR="00A36C75" w:rsidRPr="00A36C75" w:rsidRDefault="00A36C75" w:rsidP="00A36C75">
      <w:pPr>
        <w:spacing w:line="264" w:lineRule="auto"/>
        <w:rPr>
          <w:rFonts w:cs="Arial"/>
          <w:szCs w:val="22"/>
        </w:rPr>
      </w:pPr>
    </w:p>
    <w:p w:rsidR="00A36C75" w:rsidRPr="00A36C75" w:rsidRDefault="00A36C75" w:rsidP="00A36C75">
      <w:pPr>
        <w:spacing w:line="264" w:lineRule="auto"/>
        <w:rPr>
          <w:rFonts w:cs="Arial"/>
          <w:szCs w:val="22"/>
        </w:rPr>
      </w:pPr>
      <w:r w:rsidRPr="00A36C75">
        <w:rPr>
          <w:rFonts w:cs="Arial"/>
          <w:szCs w:val="22"/>
        </w:rPr>
        <w:t>A permanent file should be maintained for each of your clients. This would include the following:</w:t>
      </w:r>
    </w:p>
    <w:p w:rsidR="00A36C75" w:rsidRPr="00A36C75" w:rsidRDefault="00A36C75" w:rsidP="00A36C75">
      <w:pPr>
        <w:pStyle w:val="Bullet"/>
        <w:spacing w:line="264" w:lineRule="auto"/>
        <w:ind w:left="234" w:firstLine="0"/>
        <w:rPr>
          <w:rFonts w:ascii="Arial" w:hAnsi="Arial" w:cs="Arial"/>
          <w:sz w:val="22"/>
          <w:szCs w:val="22"/>
        </w:rPr>
      </w:pP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Engagement letters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 xml:space="preserve">Representation letters - I would keep these in the permanent file.  An example is that a claim could be made after you no longer have the work paper file associated with the matter.  This is especially so with estate planning consultations where a claim could arise many years after a gift tax return was filed.  I would keep copies of </w:t>
      </w:r>
      <w:proofErr w:type="spellStart"/>
      <w:r w:rsidRPr="00A36C75">
        <w:rPr>
          <w:rFonts w:ascii="Arial" w:hAnsi="Arial" w:cs="Arial"/>
          <w:sz w:val="22"/>
          <w:szCs w:val="22"/>
        </w:rPr>
        <w:t>Crummey</w:t>
      </w:r>
      <w:proofErr w:type="spellEnd"/>
      <w:r w:rsidRPr="00A36C75">
        <w:rPr>
          <w:rFonts w:ascii="Arial" w:hAnsi="Arial" w:cs="Arial"/>
          <w:sz w:val="22"/>
          <w:szCs w:val="22"/>
        </w:rPr>
        <w:t xml:space="preserve"> letters in the file for the Gift tax returns, if it is your practice to obtain copies of such letters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Gift tax returns should be permanently retained, though not necessarily in the permanent file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Basis of property received or given as a gift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Basis of property inherited - try to obtain the 706 if one was filed, showing the valuation amount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Final divorce agreements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Pre-Nuptial agreements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Employment contracts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Employment severance payment documentation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Stock option information - both for incentive and nonqualified options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Restricted stock awards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Section 83b elections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Deferred compensation agreements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Alternative minimum tax credit backup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Stock and business ownership basis calculations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Installment sales basis calculations and copies of actual notes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 xml:space="preserve">Section 754 basis calculations 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Schedules of carryover amounts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Partnership, Buy-Sell, Members' Agreements and similar agreements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Real estate closing documents for real estate that client owns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Business valuations and appraisals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Closing contracts for a business that has been purchased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Purchase or sale of a business price allocations including for intangibles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Built In Gain S corporation conversion valuation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Appraisals of charitable gifts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lastRenderedPageBreak/>
        <w:t>CYA letters such as a widow or widower refusing to have a 706 filed to claim the Portability election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Tax opinions for ongoing or long lasting transactions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Private letter rulings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Tax audit closing letters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Estate tax returns closing letters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Financial plans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Estate plans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IRA or other retirement plan basis calculation backup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Corporate minutes documenting tax issues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Client business ownership information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Ownership transfers of business or property interests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S elections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Not-for-profit approval from IRS and individual states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Opinions as to taxability of transactions for state tax purposes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Copies of clients' wills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Copies of designation of beneficiary forms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Copies of trust agreements where client is a grantor, trustee or beneficiary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Documents evidencing termination of grantor trust status of a trust client established or is or was deemed the grantor of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Any powers of appointments in favor of client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Powers of attorney client executed by client or where client is granted the power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sz w:val="22"/>
          <w:szCs w:val="22"/>
        </w:rPr>
      </w:pPr>
      <w:r w:rsidRPr="00A36C75">
        <w:rPr>
          <w:rFonts w:ascii="Arial" w:hAnsi="Arial" w:cs="Arial"/>
          <w:sz w:val="22"/>
          <w:szCs w:val="22"/>
        </w:rPr>
        <w:t>Documents client asks you to retain copies of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 w:rsidRPr="00A36C75">
        <w:rPr>
          <w:rFonts w:ascii="Arial" w:hAnsi="Arial" w:cs="Arial"/>
          <w:color w:val="auto"/>
          <w:sz w:val="22"/>
          <w:szCs w:val="22"/>
        </w:rPr>
        <w:t>Life insurance policies where you are trustee of client's ILIT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 w:rsidRPr="00A36C75">
        <w:rPr>
          <w:rFonts w:ascii="Arial" w:hAnsi="Arial" w:cs="Arial"/>
          <w:color w:val="auto"/>
          <w:sz w:val="22"/>
          <w:szCs w:val="22"/>
        </w:rPr>
        <w:t>Private letter tax rulings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 w:rsidRPr="00A36C75">
        <w:rPr>
          <w:rFonts w:ascii="Arial" w:hAnsi="Arial" w:cs="Arial"/>
          <w:color w:val="auto"/>
          <w:sz w:val="22"/>
          <w:szCs w:val="22"/>
        </w:rPr>
        <w:t>HUD-1 forms for real estate purchased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 w:rsidRPr="00A36C75">
        <w:rPr>
          <w:rFonts w:ascii="Arial" w:hAnsi="Arial" w:cs="Arial"/>
          <w:color w:val="auto"/>
          <w:sz w:val="22"/>
          <w:szCs w:val="22"/>
        </w:rPr>
        <w:t>1031 basis and back up documentation</w:t>
      </w:r>
    </w:p>
    <w:p w:rsidR="00A36C75" w:rsidRPr="00A36C75" w:rsidRDefault="00A36C75" w:rsidP="00A36C75">
      <w:pPr>
        <w:pStyle w:val="Bullet"/>
        <w:numPr>
          <w:ilvl w:val="0"/>
          <w:numId w:val="1"/>
        </w:numPr>
        <w:spacing w:line="360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 w:rsidRPr="00A36C75">
        <w:rPr>
          <w:rFonts w:ascii="Arial" w:hAnsi="Arial" w:cs="Arial"/>
          <w:color w:val="auto"/>
          <w:sz w:val="22"/>
          <w:szCs w:val="22"/>
        </w:rPr>
        <w:t>1035 basis and back up documentation</w:t>
      </w:r>
    </w:p>
    <w:p w:rsidR="00FE0685" w:rsidRDefault="00FE0685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Default="00FD141E">
      <w:pPr>
        <w:rPr>
          <w:rFonts w:cs="Arial"/>
          <w:szCs w:val="22"/>
        </w:rPr>
      </w:pPr>
    </w:p>
    <w:p w:rsidR="00FD141E" w:rsidRPr="00A36C75" w:rsidRDefault="00FD141E" w:rsidP="00FD141E">
      <w:pPr>
        <w:spacing w:after="200" w:line="276" w:lineRule="auto"/>
        <w:rPr>
          <w:rFonts w:cs="Arial"/>
          <w:szCs w:val="22"/>
        </w:rPr>
      </w:pPr>
      <w:r w:rsidRPr="00FD141E">
        <w:rPr>
          <w:rFonts w:eastAsiaTheme="minorHAnsi" w:cs="Arial"/>
          <w:i/>
          <w:sz w:val="20"/>
          <w:szCs w:val="20"/>
          <w:lang w:bidi="ar-SA"/>
        </w:rPr>
        <w:t xml:space="preserve">This information was provided courtesy of Edward Mendlowitz, CPA, partner emeritus, </w:t>
      </w:r>
      <w:proofErr w:type="spellStart"/>
      <w:r w:rsidRPr="00FD141E">
        <w:rPr>
          <w:rFonts w:eastAsiaTheme="minorHAnsi" w:cs="Arial"/>
          <w:i/>
          <w:sz w:val="20"/>
          <w:szCs w:val="20"/>
          <w:lang w:bidi="ar-SA"/>
        </w:rPr>
        <w:t>WithumSmith+Brown</w:t>
      </w:r>
      <w:proofErr w:type="spellEnd"/>
      <w:r w:rsidRPr="00FD141E">
        <w:rPr>
          <w:rFonts w:eastAsiaTheme="minorHAnsi" w:cs="Arial"/>
          <w:i/>
          <w:sz w:val="20"/>
          <w:szCs w:val="20"/>
          <w:lang w:bidi="ar-SA"/>
        </w:rPr>
        <w:t>, P.C.  Ed was a speaker at the PSTAP Practice Management Seminar.</w:t>
      </w:r>
      <w:bookmarkStart w:id="0" w:name="_GoBack"/>
      <w:bookmarkEnd w:id="0"/>
    </w:p>
    <w:sectPr w:rsidR="00FD141E" w:rsidRPr="00A3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593"/>
    <w:multiLevelType w:val="hybridMultilevel"/>
    <w:tmpl w:val="01C2CCA0"/>
    <w:lvl w:ilvl="0" w:tplc="3BAEE1A4">
      <w:start w:val="1"/>
      <w:numFmt w:val="bullet"/>
      <w:lvlText w:val="o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75"/>
    <w:rsid w:val="001D3B6B"/>
    <w:rsid w:val="00A36C75"/>
    <w:rsid w:val="00ED4B16"/>
    <w:rsid w:val="00F50F2F"/>
    <w:rsid w:val="00FD141E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5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ïBullet"/>
    <w:basedOn w:val="Normal"/>
    <w:rsid w:val="00A36C75"/>
    <w:pPr>
      <w:widowControl w:val="0"/>
      <w:autoSpaceDE w:val="0"/>
      <w:autoSpaceDN w:val="0"/>
      <w:adjustRightInd w:val="0"/>
      <w:spacing w:line="270" w:lineRule="atLeast"/>
      <w:ind w:left="454" w:hanging="220"/>
      <w:jc w:val="both"/>
      <w:textAlignment w:val="center"/>
    </w:pPr>
    <w:rPr>
      <w:rFonts w:ascii="Sabon-Roman" w:eastAsia="Times New Roman" w:hAnsi="Sabon-Roman"/>
      <w:color w:val="000000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5"/>
    <w:pPr>
      <w:spacing w:after="0" w:line="240" w:lineRule="auto"/>
    </w:pPr>
    <w:rPr>
      <w:rFonts w:ascii="Arial" w:eastAsia="Calibri" w:hAnsi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ïBullet"/>
    <w:basedOn w:val="Normal"/>
    <w:rsid w:val="00A36C75"/>
    <w:pPr>
      <w:widowControl w:val="0"/>
      <w:autoSpaceDE w:val="0"/>
      <w:autoSpaceDN w:val="0"/>
      <w:adjustRightInd w:val="0"/>
      <w:spacing w:line="270" w:lineRule="atLeast"/>
      <w:ind w:left="454" w:hanging="220"/>
      <w:jc w:val="both"/>
      <w:textAlignment w:val="center"/>
    </w:pPr>
    <w:rPr>
      <w:rFonts w:ascii="Sabon-Roman" w:eastAsia="Times New Roman" w:hAnsi="Sabon-Roman"/>
      <w:color w:val="000000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2016-02-03T13:26:00Z</dcterms:created>
  <dcterms:modified xsi:type="dcterms:W3CDTF">2016-02-03T14:10:00Z</dcterms:modified>
</cp:coreProperties>
</file>