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0" w:rsidRPr="005D4D4B" w:rsidRDefault="00035620" w:rsidP="00035620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5D4D4B">
        <w:rPr>
          <w:rFonts w:ascii="Calibri" w:hAnsi="Calibri" w:cs="Arial"/>
          <w:b/>
          <w:sz w:val="28"/>
          <w:szCs w:val="28"/>
        </w:rPr>
        <w:t>WAYS TO MAKE TAX SEASON BETTER AND MORE FUN</w:t>
      </w:r>
    </w:p>
    <w:p w:rsidR="00035620" w:rsidRPr="005D4D4B" w:rsidRDefault="00035620" w:rsidP="00035620">
      <w:pPr>
        <w:spacing w:line="264" w:lineRule="auto"/>
        <w:jc w:val="center"/>
        <w:rPr>
          <w:rFonts w:ascii="Calibri" w:hAnsi="Calibri" w:cs="Arial"/>
          <w:b/>
          <w:sz w:val="28"/>
          <w:szCs w:val="28"/>
        </w:rPr>
      </w:pPr>
      <w:r w:rsidRPr="005D4D4B">
        <w:rPr>
          <w:rFonts w:ascii="Calibri" w:hAnsi="Calibri" w:cs="Arial"/>
          <w:b/>
          <w:sz w:val="28"/>
          <w:szCs w:val="28"/>
        </w:rPr>
        <w:t>FOR YOU AND YOUR STAFF</w:t>
      </w:r>
    </w:p>
    <w:p w:rsidR="00035620" w:rsidRPr="005D4D4B" w:rsidRDefault="00035620" w:rsidP="00035620">
      <w:pPr>
        <w:tabs>
          <w:tab w:val="left" w:pos="6246"/>
        </w:tabs>
        <w:spacing w:line="264" w:lineRule="auto"/>
        <w:rPr>
          <w:rFonts w:ascii="Calibri" w:hAnsi="Calibri" w:cs="Arial"/>
          <w:sz w:val="20"/>
          <w:szCs w:val="20"/>
        </w:rPr>
      </w:pP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Better hours during tax season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A continuous recognition and “selling” of the benefits of tax season for staff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Making sure staff are presented work they will enjoy and find stimulating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Have staff meet with clients to get tax information, sit in on such meetings, or call client for additional information and to obtain answers to open item questions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 xml:space="preserve">Setting up self-checking methods so less work is submitted that needs to be corrected 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Floating weekend day off during tax season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 xml:space="preserve">Close the office the weekend after March 15, and the day after April 15 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Flowers or plant to the spouse of a staff person, dinner on you after tax season, a surprise gift for young children of staff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No Mickey Mouse overtime or “bonus” payments – pay for the work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 xml:space="preserve">Don’t make people work late before there are actual tax returns to do 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Better scheduling of work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Flextime during tax season and/or certainly on weekend days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Involve them in decision making process on clients they work on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Occasional surprise ice cream or yogurt treats in the afternoon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Close the evening of Valentine’s Day (without a make-up date)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>St. Patrick’s Day beer fest at the local bar and no work that night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 xml:space="preserve">Masseuse weekly to loosen tension in staff’s backs </w:t>
      </w:r>
    </w:p>
    <w:p w:rsidR="00035620" w:rsidRPr="00035620" w:rsidRDefault="00035620" w:rsidP="00035620">
      <w:pPr>
        <w:pStyle w:val="ListParagraph"/>
        <w:numPr>
          <w:ilvl w:val="0"/>
          <w:numId w:val="1"/>
        </w:numPr>
        <w:spacing w:before="240" w:after="240" w:line="276" w:lineRule="auto"/>
        <w:rPr>
          <w:rFonts w:cs="Arial"/>
          <w:sz w:val="24"/>
        </w:rPr>
      </w:pPr>
      <w:r w:rsidRPr="00035620">
        <w:rPr>
          <w:rFonts w:cs="Arial"/>
          <w:sz w:val="24"/>
        </w:rPr>
        <w:t xml:space="preserve">Think of some other things that will interest, excite and provide some fun.  </w:t>
      </w:r>
    </w:p>
    <w:p w:rsidR="00FE0685" w:rsidRDefault="00FE0685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Default="004E17E9" w:rsidP="00035620">
      <w:pPr>
        <w:spacing w:before="240" w:after="240" w:line="276" w:lineRule="auto"/>
        <w:rPr>
          <w:rFonts w:cs="Arial"/>
          <w:sz w:val="24"/>
        </w:rPr>
      </w:pPr>
    </w:p>
    <w:p w:rsidR="004E17E9" w:rsidRPr="00035620" w:rsidRDefault="004E17E9" w:rsidP="004E17E9">
      <w:pPr>
        <w:spacing w:after="200" w:line="276" w:lineRule="auto"/>
        <w:rPr>
          <w:rFonts w:cs="Arial"/>
          <w:sz w:val="24"/>
        </w:rPr>
      </w:pPr>
      <w:r w:rsidRPr="004E17E9">
        <w:rPr>
          <w:rFonts w:eastAsiaTheme="minorHAnsi" w:cs="Arial"/>
          <w:i/>
          <w:sz w:val="20"/>
          <w:szCs w:val="20"/>
          <w:lang w:bidi="ar-SA"/>
        </w:rPr>
        <w:t xml:space="preserve">This information was provided courtesy of Edward Mendlowitz, CPA, partner emeritus, </w:t>
      </w:r>
      <w:proofErr w:type="spellStart"/>
      <w:r w:rsidRPr="004E17E9">
        <w:rPr>
          <w:rFonts w:eastAsiaTheme="minorHAnsi" w:cs="Arial"/>
          <w:i/>
          <w:sz w:val="20"/>
          <w:szCs w:val="20"/>
          <w:lang w:bidi="ar-SA"/>
        </w:rPr>
        <w:t>WithumSmith+Brown</w:t>
      </w:r>
      <w:proofErr w:type="spellEnd"/>
      <w:r w:rsidRPr="004E17E9">
        <w:rPr>
          <w:rFonts w:eastAsiaTheme="minorHAnsi" w:cs="Arial"/>
          <w:i/>
          <w:sz w:val="20"/>
          <w:szCs w:val="20"/>
          <w:lang w:bidi="ar-SA"/>
        </w:rPr>
        <w:t>, P.C.  Ed was a speaker at the PSTAP Practice Management Seminar.</w:t>
      </w:r>
      <w:bookmarkStart w:id="0" w:name="_GoBack"/>
      <w:bookmarkEnd w:id="0"/>
    </w:p>
    <w:sectPr w:rsidR="004E17E9" w:rsidRPr="0003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FE3"/>
    <w:multiLevelType w:val="hybridMultilevel"/>
    <w:tmpl w:val="4212240E"/>
    <w:lvl w:ilvl="0" w:tplc="81620564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20"/>
    <w:rsid w:val="00035620"/>
    <w:rsid w:val="001D3B6B"/>
    <w:rsid w:val="004E17E9"/>
    <w:rsid w:val="00ED4B16"/>
    <w:rsid w:val="00F50F2F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20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6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35620"/>
    <w:rPr>
      <w:rFonts w:ascii="Arial" w:eastAsia="Calibri" w:hAnsi="Arial" w:cs="Times New Roman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20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56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35620"/>
    <w:rPr>
      <w:rFonts w:ascii="Arial" w:eastAsia="Calibri" w:hAnsi="Arial" w:cs="Times New Roman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2016-02-02T17:01:00Z</dcterms:created>
  <dcterms:modified xsi:type="dcterms:W3CDTF">2016-02-03T14:14:00Z</dcterms:modified>
</cp:coreProperties>
</file>