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30385B" w:rsidP="00635217">
      <w:pPr>
        <w:spacing w:before="2" w:after="0" w:line="120" w:lineRule="exact"/>
        <w:rPr>
          <w:sz w:val="12"/>
          <w:szCs w:val="12"/>
        </w:rPr>
      </w:pPr>
      <w:r w:rsidRPr="0030385B">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7"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DD3B6E" w:rsidRDefault="00635217" w:rsidP="00635217">
      <w:pPr>
        <w:spacing w:before="21" w:after="0" w:line="240" w:lineRule="auto"/>
        <w:ind w:left="3960" w:right="3600"/>
        <w:jc w:val="center"/>
        <w:rPr>
          <w:rFonts w:ascii="Verdana" w:eastAsia="Verdana" w:hAnsi="Verdana" w:cs="Verdana"/>
        </w:rPr>
      </w:pPr>
      <w:r w:rsidRPr="00DD3B6E">
        <w:rPr>
          <w:rFonts w:ascii="Verdana" w:eastAsia="Verdana" w:hAnsi="Verdana" w:cs="Verdana"/>
          <w:spacing w:val="-2"/>
        </w:rPr>
        <w:t>Wee</w:t>
      </w:r>
      <w:r w:rsidRPr="00DD3B6E">
        <w:rPr>
          <w:rFonts w:ascii="Verdana" w:eastAsia="Verdana" w:hAnsi="Verdana" w:cs="Verdana"/>
        </w:rPr>
        <w:t>k</w:t>
      </w:r>
      <w:r>
        <w:rPr>
          <w:rFonts w:ascii="Verdana" w:eastAsia="Verdana" w:hAnsi="Verdana" w:cs="Verdana"/>
        </w:rPr>
        <w:t xml:space="preserve"> of </w:t>
      </w:r>
      <w:r w:rsidR="00BE27E7">
        <w:rPr>
          <w:rFonts w:ascii="Verdana" w:eastAsia="Verdana" w:hAnsi="Verdana" w:cs="Verdana"/>
        </w:rPr>
        <w:t xml:space="preserve">December </w:t>
      </w:r>
      <w:r w:rsidR="005E30FA">
        <w:rPr>
          <w:rFonts w:ascii="Verdana" w:eastAsia="Verdana" w:hAnsi="Verdana" w:cs="Verdana"/>
        </w:rPr>
        <w:t>12</w:t>
      </w:r>
      <w:r>
        <w:rPr>
          <w:rFonts w:ascii="Verdana" w:eastAsia="Verdana" w:hAnsi="Verdana" w:cs="Verdana"/>
        </w:rPr>
        <w:t>, 2</w:t>
      </w:r>
      <w:r w:rsidRPr="00DD3B6E">
        <w:rPr>
          <w:rFonts w:ascii="Verdana" w:eastAsia="Verdana" w:hAnsi="Verdana" w:cs="Verdana"/>
          <w:spacing w:val="-1"/>
        </w:rPr>
        <w:t>01</w:t>
      </w:r>
      <w:r w:rsidRPr="00DD3B6E">
        <w:rPr>
          <w:rFonts w:ascii="Verdana" w:eastAsia="Verdana" w:hAnsi="Verdana" w:cs="Verdana"/>
        </w:rPr>
        <w:t>6</w:t>
      </w:r>
    </w:p>
    <w:p w:rsidR="005E30FA" w:rsidRDefault="00635217" w:rsidP="002E1089">
      <w:pPr>
        <w:spacing w:before="21" w:after="0" w:line="240" w:lineRule="auto"/>
        <w:ind w:left="4107" w:right="4107"/>
        <w:jc w:val="center"/>
        <w:rPr>
          <w:rFonts w:ascii="Verdana" w:eastAsia="Verdana" w:hAnsi="Verdana" w:cs="Verdana"/>
          <w:b/>
          <w:bCs/>
          <w:position w:val="-2"/>
          <w:sz w:val="24"/>
          <w:szCs w:val="24"/>
          <w:u w:val="thick" w:color="000000"/>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3F6F5C" w:rsidRPr="003F6F5C" w:rsidRDefault="003F6F5C" w:rsidP="003F6F5C">
      <w:pPr>
        <w:pStyle w:val="NoSpacing"/>
        <w:rPr>
          <w:rFonts w:ascii="Verdana" w:hAnsi="Verdana"/>
          <w:b/>
          <w:caps/>
          <w:sz w:val="22"/>
          <w:szCs w:val="20"/>
          <w:u w:val="thick"/>
        </w:rPr>
      </w:pPr>
      <w:r w:rsidRPr="003F6F5C">
        <w:rPr>
          <w:rFonts w:ascii="Verdana" w:hAnsi="Verdana"/>
          <w:b/>
          <w:caps/>
          <w:sz w:val="22"/>
          <w:szCs w:val="20"/>
          <w:u w:val="thick"/>
        </w:rPr>
        <w:t>Mid-year budget briefing</w:t>
      </w:r>
    </w:p>
    <w:p w:rsidR="003F6F5C" w:rsidRPr="003F6F5C" w:rsidRDefault="003F6F5C" w:rsidP="00E55596">
      <w:pPr>
        <w:pStyle w:val="NoSpacing"/>
        <w:rPr>
          <w:rFonts w:ascii="Verdana" w:hAnsi="Verdana"/>
          <w:sz w:val="20"/>
          <w:szCs w:val="20"/>
        </w:rPr>
      </w:pPr>
      <w:r w:rsidRPr="003F6F5C">
        <w:rPr>
          <w:rFonts w:ascii="Verdana" w:hAnsi="Verdana"/>
          <w:sz w:val="20"/>
          <w:szCs w:val="20"/>
          <w:bdr w:val="none" w:sz="0" w:space="0" w:color="auto" w:frame="1"/>
        </w:rPr>
        <w:t>Budget Sec</w:t>
      </w:r>
      <w:r w:rsidR="007B7E4C">
        <w:rPr>
          <w:rFonts w:ascii="Verdana" w:hAnsi="Verdana"/>
          <w:sz w:val="20"/>
          <w:szCs w:val="20"/>
          <w:bdr w:val="none" w:sz="0" w:space="0" w:color="auto" w:frame="1"/>
        </w:rPr>
        <w:t>retary</w:t>
      </w:r>
      <w:r w:rsidRPr="003F6F5C">
        <w:rPr>
          <w:rFonts w:ascii="Verdana" w:hAnsi="Verdana"/>
          <w:sz w:val="20"/>
          <w:szCs w:val="20"/>
          <w:bdr w:val="none" w:sz="0" w:space="0" w:color="auto" w:frame="1"/>
        </w:rPr>
        <w:t xml:space="preserve"> Randy Albright Wednesday held the annual mid-year budget briefing, offering a retrospective on the current fiscal year and looking ahead to what challenges will confront lawmakers in crafting the spending plan for the coming fiscal year.</w:t>
      </w:r>
      <w:r>
        <w:rPr>
          <w:rFonts w:ascii="Verdana" w:hAnsi="Verdana"/>
          <w:sz w:val="20"/>
          <w:szCs w:val="20"/>
        </w:rPr>
        <w:t xml:space="preserve"> </w:t>
      </w:r>
      <w:r w:rsidRPr="003F6F5C">
        <w:rPr>
          <w:rFonts w:ascii="Verdana" w:hAnsi="Verdana"/>
          <w:sz w:val="20"/>
          <w:szCs w:val="20"/>
          <w:bdr w:val="none" w:sz="0" w:space="0" w:color="auto" w:frame="1"/>
        </w:rPr>
        <w:t>Sec. Albright pointed out the $31.5 billion budget for FY 2016-2017 is likely to come in $603.7 million short due to a combination of lower-than-anticipated revenue collections and a likely to-be-required $182 million supplemental appropriation to augment spending the Department of Human Services.</w:t>
      </w:r>
      <w:r>
        <w:rPr>
          <w:rFonts w:ascii="Verdana" w:hAnsi="Verdana"/>
          <w:sz w:val="20"/>
          <w:szCs w:val="20"/>
        </w:rPr>
        <w:t xml:space="preserve"> </w:t>
      </w:r>
      <w:r w:rsidRPr="003F6F5C">
        <w:rPr>
          <w:rFonts w:ascii="Verdana" w:hAnsi="Verdana"/>
          <w:sz w:val="20"/>
          <w:szCs w:val="20"/>
          <w:bdr w:val="none" w:sz="0" w:space="0" w:color="auto" w:frame="1"/>
        </w:rPr>
        <w:t>Last month, the Independent Fiscal Office said the department would likely need a supplemental appropriation of around $400 million, but Sec. Albright said internal moves by the administration have cut that in half.</w:t>
      </w:r>
      <w:r>
        <w:rPr>
          <w:rFonts w:ascii="Verdana" w:hAnsi="Verdana"/>
          <w:sz w:val="20"/>
          <w:szCs w:val="20"/>
        </w:rPr>
        <w:t xml:space="preserve"> </w:t>
      </w:r>
      <w:r w:rsidRPr="003F6F5C">
        <w:rPr>
          <w:rFonts w:ascii="Verdana" w:hAnsi="Verdana"/>
          <w:sz w:val="20"/>
          <w:szCs w:val="20"/>
          <w:bdr w:val="none" w:sz="0" w:space="0" w:color="auto" w:frame="1"/>
        </w:rPr>
        <w:t>Further complicating the deficit number is that i</w:t>
      </w:r>
      <w:r w:rsidR="007B7E4C">
        <w:rPr>
          <w:rFonts w:ascii="Verdana" w:hAnsi="Verdana"/>
          <w:sz w:val="20"/>
          <w:szCs w:val="20"/>
          <w:bdr w:val="none" w:sz="0" w:space="0" w:color="auto" w:frame="1"/>
        </w:rPr>
        <w:t>t</w:t>
      </w:r>
      <w:r w:rsidRPr="003F6F5C">
        <w:rPr>
          <w:rFonts w:ascii="Verdana" w:hAnsi="Verdana"/>
          <w:sz w:val="20"/>
          <w:szCs w:val="20"/>
          <w:bdr w:val="none" w:sz="0" w:space="0" w:color="auto" w:frame="1"/>
        </w:rPr>
        <w:t xml:space="preserve"> assumes $100 million from gaming expansion revenue, something the legislature failed to agree on in the last half of the year before adjourning for the session.</w:t>
      </w:r>
      <w:r>
        <w:rPr>
          <w:rFonts w:ascii="Verdana" w:hAnsi="Verdana"/>
          <w:sz w:val="20"/>
          <w:szCs w:val="20"/>
        </w:rPr>
        <w:t xml:space="preserve"> </w:t>
      </w:r>
      <w:r w:rsidRPr="003F6F5C">
        <w:rPr>
          <w:rFonts w:ascii="Verdana" w:hAnsi="Verdana"/>
          <w:sz w:val="20"/>
          <w:szCs w:val="20"/>
          <w:bdr w:val="none" w:sz="0" w:space="0" w:color="auto" w:frame="1"/>
        </w:rPr>
        <w:t>However, Sec. Albright said, a recent meeting between Gov. Tom Wolf and legislative leaders from all four caucuses presented a renewed desire on behalf of legislative players to push some form of gaming expansion through in the early part of the 2017-2018 legislative term.</w:t>
      </w:r>
      <w:r>
        <w:rPr>
          <w:rFonts w:ascii="Verdana" w:hAnsi="Verdana"/>
          <w:sz w:val="20"/>
          <w:szCs w:val="20"/>
        </w:rPr>
        <w:t xml:space="preserve"> </w:t>
      </w:r>
      <w:r w:rsidRPr="003F6F5C">
        <w:rPr>
          <w:rFonts w:ascii="Verdana" w:hAnsi="Verdana"/>
          <w:sz w:val="20"/>
          <w:szCs w:val="20"/>
          <w:bdr w:val="none" w:sz="0" w:space="0" w:color="auto" w:frame="1"/>
        </w:rPr>
        <w:t xml:space="preserve">The current fiscal year’s budget woes will only add to the already difficult </w:t>
      </w:r>
      <w:r w:rsidR="007B7E4C">
        <w:rPr>
          <w:rFonts w:ascii="Verdana" w:hAnsi="Verdana"/>
          <w:sz w:val="20"/>
          <w:szCs w:val="20"/>
          <w:bdr w:val="none" w:sz="0" w:space="0" w:color="auto" w:frame="1"/>
        </w:rPr>
        <w:t xml:space="preserve">situation </w:t>
      </w:r>
      <w:r w:rsidRPr="003F6F5C">
        <w:rPr>
          <w:rFonts w:ascii="Verdana" w:hAnsi="Verdana"/>
          <w:sz w:val="20"/>
          <w:szCs w:val="20"/>
          <w:bdr w:val="none" w:sz="0" w:space="0" w:color="auto" w:frame="1"/>
        </w:rPr>
        <w:t>that will be faced in budgeting for FY 2017-2018. </w:t>
      </w:r>
      <w:r>
        <w:rPr>
          <w:rFonts w:ascii="Verdana" w:hAnsi="Verdana"/>
          <w:sz w:val="20"/>
          <w:szCs w:val="20"/>
        </w:rPr>
        <w:t xml:space="preserve"> </w:t>
      </w:r>
      <w:r w:rsidRPr="003F6F5C">
        <w:rPr>
          <w:rFonts w:ascii="Verdana" w:hAnsi="Verdana"/>
          <w:sz w:val="20"/>
          <w:szCs w:val="20"/>
          <w:bdr w:val="none" w:sz="0" w:space="0" w:color="auto" w:frame="1"/>
        </w:rPr>
        <w:t>House Majority Leader Dave Reed (R-Indiana) doubled down on previous statements made about rethinking the structure of government as budgeting moves forward by proposing mergers of various state departments that provide overlapping and similar services.</w:t>
      </w:r>
      <w:r>
        <w:rPr>
          <w:rFonts w:ascii="Verdana" w:hAnsi="Verdana"/>
          <w:sz w:val="20"/>
          <w:szCs w:val="20"/>
        </w:rPr>
        <w:t xml:space="preserve"> </w:t>
      </w:r>
      <w:r w:rsidRPr="003F6F5C">
        <w:rPr>
          <w:rFonts w:ascii="Verdana" w:hAnsi="Verdana"/>
          <w:sz w:val="20"/>
          <w:szCs w:val="20"/>
          <w:bdr w:val="none" w:sz="0" w:space="0" w:color="auto" w:frame="1"/>
        </w:rPr>
        <w:t>Particularly noted was merging the Department of Health and the Department of Human Services.</w:t>
      </w:r>
      <w:r>
        <w:rPr>
          <w:rFonts w:ascii="Verdana" w:hAnsi="Verdana"/>
          <w:sz w:val="20"/>
          <w:szCs w:val="20"/>
        </w:rPr>
        <w:t xml:space="preserve"> </w:t>
      </w:r>
      <w:r w:rsidRPr="003F6F5C">
        <w:rPr>
          <w:rFonts w:ascii="Verdana" w:hAnsi="Verdana"/>
          <w:sz w:val="20"/>
          <w:szCs w:val="20"/>
          <w:bdr w:val="none" w:sz="0" w:space="0" w:color="auto" w:frame="1"/>
        </w:rPr>
        <w:t>Sec. Albright Wednesday expressed some skepticism about the feasibility of mergers, especially given the legislature failed to pass a merger of the Department of Corrections and the Board of Probation and Parole.</w:t>
      </w:r>
      <w:r>
        <w:rPr>
          <w:rFonts w:ascii="Verdana" w:hAnsi="Verdana"/>
          <w:sz w:val="20"/>
          <w:szCs w:val="20"/>
        </w:rPr>
        <w:t xml:space="preserve"> </w:t>
      </w:r>
      <w:r w:rsidRPr="003F6F5C">
        <w:rPr>
          <w:rFonts w:ascii="Verdana" w:hAnsi="Verdana"/>
          <w:sz w:val="20"/>
          <w:szCs w:val="20"/>
          <w:bdr w:val="none" w:sz="0" w:space="0" w:color="auto" w:frame="1"/>
        </w:rPr>
        <w:t>Senate Republicans Tuesday responded to the mid-year budget briefing, saying the administration's numbers were more optimistic than what they've been seeing.</w:t>
      </w:r>
      <w:r>
        <w:rPr>
          <w:rFonts w:ascii="Verdana" w:hAnsi="Verdana"/>
          <w:sz w:val="20"/>
          <w:szCs w:val="20"/>
        </w:rPr>
        <w:t xml:space="preserve"> </w:t>
      </w:r>
      <w:r w:rsidRPr="003F6F5C">
        <w:rPr>
          <w:rFonts w:ascii="Verdana" w:hAnsi="Verdana"/>
          <w:sz w:val="20"/>
          <w:szCs w:val="20"/>
          <w:bdr w:val="none" w:sz="0" w:space="0" w:color="auto" w:frame="1"/>
        </w:rPr>
        <w:t>All the negative news aside, Sec. Albright noted there are some positive national trends that nod in favor of an overall economic turnaround that could spell brighter days for Pennsylvania budgeting.</w:t>
      </w:r>
      <w:r>
        <w:rPr>
          <w:rFonts w:ascii="Verdana" w:hAnsi="Verdana"/>
          <w:sz w:val="20"/>
          <w:szCs w:val="20"/>
        </w:rPr>
        <w:t xml:space="preserve"> </w:t>
      </w:r>
      <w:r w:rsidRPr="003F6F5C">
        <w:rPr>
          <w:rFonts w:ascii="Verdana" w:hAnsi="Verdana"/>
          <w:sz w:val="20"/>
          <w:szCs w:val="20"/>
          <w:bdr w:val="none" w:sz="0" w:space="0" w:color="auto" w:frame="1"/>
        </w:rPr>
        <w:t>Gov. Wolf is expected to give his annual budget address on February 7, 2017, at which time more details about the administration’s proposal for a budget path forward will be released and the true run-up to the enactment of a spending plan for FY 2017-2018 will begin.</w:t>
      </w:r>
    </w:p>
    <w:p w:rsidR="00E55596" w:rsidRPr="00E55596" w:rsidRDefault="00E55596" w:rsidP="00E55596">
      <w:pPr>
        <w:pStyle w:val="NoSpacing"/>
        <w:rPr>
          <w:rFonts w:ascii="Verdana" w:hAnsi="Verdana"/>
          <w:b/>
          <w:caps/>
          <w:sz w:val="22"/>
          <w:u w:val="thick"/>
        </w:rPr>
      </w:pPr>
      <w:r w:rsidRPr="00E55596">
        <w:rPr>
          <w:rFonts w:ascii="Verdana" w:hAnsi="Verdana"/>
          <w:b/>
          <w:caps/>
          <w:sz w:val="22"/>
          <w:u w:val="thick"/>
        </w:rPr>
        <w:t>Analysis | Tax reformers say timing is finally right</w:t>
      </w:r>
    </w:p>
    <w:p w:rsidR="00E55596" w:rsidRPr="00E55596" w:rsidRDefault="00E55596" w:rsidP="00E55596">
      <w:pPr>
        <w:pStyle w:val="NoSpacing"/>
        <w:rPr>
          <w:rFonts w:ascii="Verdana" w:hAnsi="Verdana"/>
          <w:sz w:val="20"/>
          <w:szCs w:val="20"/>
        </w:rPr>
      </w:pPr>
      <w:r w:rsidRPr="00E55596">
        <w:rPr>
          <w:rFonts w:ascii="Verdana" w:hAnsi="Verdana"/>
          <w:sz w:val="20"/>
          <w:szCs w:val="20"/>
        </w:rPr>
        <w:t xml:space="preserve">Property tax reform is like a phoenix in Pennsylvania. From the ashes, it rises. </w:t>
      </w:r>
      <w:proofErr w:type="gramStart"/>
      <w:r w:rsidRPr="00E55596">
        <w:rPr>
          <w:rFonts w:ascii="Verdana" w:hAnsi="Verdana"/>
          <w:sz w:val="20"/>
          <w:szCs w:val="20"/>
        </w:rPr>
        <w:t>Again and again.</w:t>
      </w:r>
      <w:proofErr w:type="gramEnd"/>
      <w:r w:rsidRPr="00E55596">
        <w:rPr>
          <w:rFonts w:ascii="Verdana" w:hAnsi="Verdana"/>
          <w:sz w:val="20"/>
          <w:szCs w:val="20"/>
        </w:rPr>
        <w:t xml:space="preserve"> Reformers are hopeful that in the coming months the issue will loom large at the Capitol. If it isn’t a hot topic in 2017, it will be hotter in 2018, said David </w:t>
      </w:r>
      <w:proofErr w:type="spellStart"/>
      <w:r w:rsidRPr="00E55596">
        <w:rPr>
          <w:rFonts w:ascii="Verdana" w:hAnsi="Verdana"/>
          <w:sz w:val="20"/>
          <w:szCs w:val="20"/>
        </w:rPr>
        <w:t>Baldinger</w:t>
      </w:r>
      <w:proofErr w:type="spellEnd"/>
      <w:r w:rsidRPr="00E55596">
        <w:rPr>
          <w:rFonts w:ascii="Verdana" w:hAnsi="Verdana"/>
          <w:sz w:val="20"/>
          <w:szCs w:val="20"/>
        </w:rPr>
        <w:t xml:space="preserve">, who leads the Pennsylvania Taxpayers Cyber Coalition, the online hub that coordinates the lobbying of dozens of activist groups. Governor Wolf previously proposed a watered-down version of tax reform. His plan would have increased sales tax but only replaced a portion of the property tax now collected for schools. On Friday, Wolf spokesman Jeff Sheridan said the governor could be on board. </w:t>
      </w:r>
      <w:proofErr w:type="spellStart"/>
      <w:r w:rsidRPr="00E55596">
        <w:rPr>
          <w:rFonts w:ascii="Verdana" w:hAnsi="Verdana"/>
          <w:sz w:val="20"/>
          <w:szCs w:val="20"/>
        </w:rPr>
        <w:t>Baldinger’s</w:t>
      </w:r>
      <w:proofErr w:type="spellEnd"/>
      <w:r w:rsidRPr="00E55596">
        <w:rPr>
          <w:rFonts w:ascii="Verdana" w:hAnsi="Verdana"/>
          <w:sz w:val="20"/>
          <w:szCs w:val="20"/>
        </w:rPr>
        <w:t xml:space="preserve"> group wants greater increases in sales and income taxes to completely eliminate school property taxes. Their plan increases sales tax from 6 to 7 percent, and boosts personal income tax from 3.07 to 4.01 percent. Working age homeowners and retirees would benefit, according to a 2012 analysis by the state’s Independent Fiscal Office. The average working homeowner would see a 7 percent tax cut, while retired homeowners would see a 38 percent tax savings. Sen. John </w:t>
      </w:r>
      <w:proofErr w:type="spellStart"/>
      <w:r w:rsidRPr="00E55596">
        <w:rPr>
          <w:rFonts w:ascii="Verdana" w:hAnsi="Verdana"/>
          <w:sz w:val="20"/>
          <w:szCs w:val="20"/>
        </w:rPr>
        <w:t>Gordner</w:t>
      </w:r>
      <w:proofErr w:type="spellEnd"/>
      <w:r w:rsidRPr="00E55596">
        <w:rPr>
          <w:rFonts w:ascii="Verdana" w:hAnsi="Verdana"/>
          <w:sz w:val="20"/>
          <w:szCs w:val="20"/>
        </w:rPr>
        <w:t>, R-Columbia, sees two red flags, he said. One is the legislation gets rid of property taxes for businesses, along with homeowners. Wal-Mart won’t pay property taxes, for example, but its customers will pay more in sales taxes. The other concern is the plan forces the state to lean too heavily on revenue that fluctuates with the economy. </w:t>
      </w:r>
    </w:p>
    <w:p w:rsidR="003F6F5C" w:rsidRDefault="003F6F5C" w:rsidP="00E55596">
      <w:pPr>
        <w:pStyle w:val="NoSpacing"/>
        <w:rPr>
          <w:rFonts w:ascii="Verdana" w:hAnsi="Verdana"/>
          <w:b/>
          <w:caps/>
          <w:sz w:val="22"/>
          <w:szCs w:val="20"/>
          <w:u w:val="thick"/>
        </w:rPr>
      </w:pPr>
    </w:p>
    <w:p w:rsidR="003F6F5C" w:rsidRDefault="003F6F5C" w:rsidP="00E55596">
      <w:pPr>
        <w:pStyle w:val="NoSpacing"/>
        <w:rPr>
          <w:rFonts w:ascii="Verdana" w:hAnsi="Verdana"/>
          <w:b/>
          <w:caps/>
          <w:sz w:val="22"/>
          <w:szCs w:val="20"/>
          <w:u w:val="thick"/>
        </w:rPr>
      </w:pPr>
    </w:p>
    <w:p w:rsidR="00E55596" w:rsidRPr="00E55596" w:rsidRDefault="00E55596" w:rsidP="00E55596">
      <w:pPr>
        <w:pStyle w:val="NoSpacing"/>
        <w:rPr>
          <w:rFonts w:ascii="Verdana" w:hAnsi="Verdana"/>
          <w:b/>
          <w:caps/>
          <w:sz w:val="22"/>
          <w:szCs w:val="20"/>
          <w:u w:val="thick"/>
        </w:rPr>
      </w:pPr>
      <w:r w:rsidRPr="00E55596">
        <w:rPr>
          <w:rFonts w:ascii="Verdana" w:hAnsi="Verdana"/>
          <w:b/>
          <w:caps/>
          <w:sz w:val="22"/>
          <w:szCs w:val="20"/>
          <w:u w:val="thick"/>
        </w:rPr>
        <w:lastRenderedPageBreak/>
        <w:t xml:space="preserve">Soda tax falls flat in parts of </w:t>
      </w:r>
      <w:proofErr w:type="gramStart"/>
      <w:r w:rsidRPr="00E55596">
        <w:rPr>
          <w:rFonts w:ascii="Verdana" w:hAnsi="Verdana"/>
          <w:b/>
          <w:caps/>
          <w:sz w:val="22"/>
          <w:szCs w:val="20"/>
          <w:u w:val="thick"/>
        </w:rPr>
        <w:t xml:space="preserve">Philadelphia </w:t>
      </w:r>
      <w:r w:rsidR="00607C13">
        <w:rPr>
          <w:rFonts w:ascii="Verdana" w:hAnsi="Verdana"/>
          <w:b/>
          <w:caps/>
          <w:sz w:val="22"/>
          <w:szCs w:val="20"/>
          <w:u w:val="thick"/>
        </w:rPr>
        <w:t xml:space="preserve"> </w:t>
      </w:r>
      <w:r w:rsidRPr="00E55596">
        <w:rPr>
          <w:rFonts w:ascii="Verdana" w:hAnsi="Verdana"/>
          <w:b/>
          <w:caps/>
          <w:sz w:val="22"/>
          <w:szCs w:val="20"/>
          <w:u w:val="thick"/>
        </w:rPr>
        <w:t>airport</w:t>
      </w:r>
      <w:proofErr w:type="gramEnd"/>
    </w:p>
    <w:p w:rsidR="00E55596" w:rsidRPr="00E55596" w:rsidRDefault="00E55596" w:rsidP="00E55596">
      <w:pPr>
        <w:pStyle w:val="NoSpacing"/>
        <w:rPr>
          <w:rFonts w:ascii="Verdana" w:hAnsi="Verdana"/>
          <w:sz w:val="20"/>
          <w:szCs w:val="20"/>
        </w:rPr>
      </w:pPr>
      <w:r w:rsidRPr="00E55596">
        <w:rPr>
          <w:rFonts w:ascii="Verdana" w:hAnsi="Verdana"/>
          <w:sz w:val="20"/>
          <w:szCs w:val="20"/>
        </w:rPr>
        <w:t>With two-thirds of Philadelphia International Airport technically located in Delaware County, terminals within that designation will not be subjected to the city's controversial soda tax.</w:t>
      </w:r>
      <w:r>
        <w:rPr>
          <w:rFonts w:ascii="Verdana" w:hAnsi="Verdana"/>
          <w:sz w:val="20"/>
          <w:szCs w:val="20"/>
        </w:rPr>
        <w:t xml:space="preserve"> </w:t>
      </w:r>
      <w:r w:rsidRPr="00E55596">
        <w:rPr>
          <w:rFonts w:ascii="Verdana" w:hAnsi="Verdana"/>
          <w:sz w:val="20"/>
          <w:szCs w:val="20"/>
        </w:rPr>
        <w:t>The Philadelphia Inquirer reports Mayor Jim Kenney signed into law a 1.5-cent-per-ounce tax on sugary and diet beverages purchased within city limits in June.</w:t>
      </w:r>
      <w:r>
        <w:rPr>
          <w:rFonts w:ascii="Verdana" w:hAnsi="Verdana"/>
          <w:sz w:val="20"/>
          <w:szCs w:val="20"/>
        </w:rPr>
        <w:t xml:space="preserve"> </w:t>
      </w:r>
      <w:r w:rsidRPr="00E55596">
        <w:rPr>
          <w:rFonts w:ascii="Verdana" w:hAnsi="Verdana"/>
          <w:sz w:val="20"/>
          <w:szCs w:val="20"/>
        </w:rPr>
        <w:t>The tax, which amounts to 18 cents on a 12-ounce can of soda, does not apply in the three Pennsylvania counties surrounding Philadelphia.</w:t>
      </w:r>
      <w:r>
        <w:rPr>
          <w:rFonts w:ascii="Verdana" w:hAnsi="Verdana"/>
          <w:sz w:val="20"/>
          <w:szCs w:val="20"/>
        </w:rPr>
        <w:t xml:space="preserve"> </w:t>
      </w:r>
      <w:r w:rsidRPr="00E55596">
        <w:rPr>
          <w:rFonts w:ascii="Verdana" w:hAnsi="Verdana"/>
          <w:sz w:val="20"/>
          <w:szCs w:val="20"/>
        </w:rPr>
        <w:t xml:space="preserve">Because Terminals </w:t>
      </w:r>
      <w:proofErr w:type="gramStart"/>
      <w:r w:rsidRPr="00E55596">
        <w:rPr>
          <w:rFonts w:ascii="Verdana" w:hAnsi="Verdana"/>
          <w:sz w:val="20"/>
          <w:szCs w:val="20"/>
        </w:rPr>
        <w:t>A</w:t>
      </w:r>
      <w:proofErr w:type="gramEnd"/>
      <w:r w:rsidRPr="00E55596">
        <w:rPr>
          <w:rFonts w:ascii="Verdana" w:hAnsi="Verdana"/>
          <w:sz w:val="20"/>
          <w:szCs w:val="20"/>
        </w:rPr>
        <w:t xml:space="preserve"> East and A West reside in </w:t>
      </w:r>
      <w:proofErr w:type="spellStart"/>
      <w:r w:rsidRPr="00E55596">
        <w:rPr>
          <w:rFonts w:ascii="Verdana" w:hAnsi="Verdana"/>
          <w:sz w:val="20"/>
          <w:szCs w:val="20"/>
        </w:rPr>
        <w:t>Tinicum</w:t>
      </w:r>
      <w:proofErr w:type="spellEnd"/>
      <w:r w:rsidRPr="00E55596">
        <w:rPr>
          <w:rFonts w:ascii="Verdana" w:hAnsi="Verdana"/>
          <w:sz w:val="20"/>
          <w:szCs w:val="20"/>
        </w:rPr>
        <w:t xml:space="preserve"> Township, beverages sold there would not be open to the tax.</w:t>
      </w:r>
      <w:r>
        <w:rPr>
          <w:rFonts w:ascii="Verdana" w:hAnsi="Verdana"/>
          <w:sz w:val="20"/>
          <w:szCs w:val="20"/>
        </w:rPr>
        <w:t xml:space="preserve"> </w:t>
      </w:r>
      <w:r w:rsidRPr="00E55596">
        <w:rPr>
          <w:rFonts w:ascii="Verdana" w:hAnsi="Verdana"/>
          <w:sz w:val="20"/>
          <w:szCs w:val="20"/>
        </w:rPr>
        <w:t xml:space="preserve">City spokeswoman Lauren </w:t>
      </w:r>
      <w:proofErr w:type="spellStart"/>
      <w:r w:rsidRPr="00E55596">
        <w:rPr>
          <w:rFonts w:ascii="Verdana" w:hAnsi="Verdana"/>
          <w:sz w:val="20"/>
          <w:szCs w:val="20"/>
        </w:rPr>
        <w:t>Hitt</w:t>
      </w:r>
      <w:proofErr w:type="spellEnd"/>
      <w:r w:rsidRPr="00E55596">
        <w:rPr>
          <w:rFonts w:ascii="Verdana" w:hAnsi="Verdana"/>
          <w:sz w:val="20"/>
          <w:szCs w:val="20"/>
        </w:rPr>
        <w:t xml:space="preserve"> says officials don't expect this to cause confusion because retailers are well aware of what side of the county line they fall because they must similarly comply with other Philadelphia taxes.</w:t>
      </w:r>
    </w:p>
    <w:p w:rsidR="00DB0C81" w:rsidRPr="00DB0C81" w:rsidRDefault="00DB0C81" w:rsidP="00DB0C81">
      <w:pPr>
        <w:pStyle w:val="NoSpacing"/>
        <w:rPr>
          <w:rFonts w:ascii="Verdana" w:hAnsi="Verdana"/>
          <w:b/>
          <w:caps/>
          <w:color w:val="000000"/>
          <w:sz w:val="22"/>
          <w:szCs w:val="20"/>
          <w:u w:val="thick"/>
        </w:rPr>
      </w:pPr>
      <w:r w:rsidRPr="00DB0C81">
        <w:rPr>
          <w:rFonts w:ascii="Verdana" w:hAnsi="Verdana"/>
          <w:b/>
          <w:caps/>
          <w:sz w:val="22"/>
          <w:szCs w:val="20"/>
          <w:u w:val="thick"/>
        </w:rPr>
        <w:t>Still Time to Save on Pennsylvania Taxes with a PA 529 College Savings</w:t>
      </w:r>
      <w:r w:rsidRPr="00DB0C81">
        <w:rPr>
          <w:rStyle w:val="apple-converted-space"/>
          <w:rFonts w:ascii="Verdana" w:hAnsi="Verdana"/>
          <w:b/>
          <w:bCs/>
          <w:caps/>
          <w:color w:val="002C40"/>
          <w:sz w:val="22"/>
          <w:szCs w:val="20"/>
          <w:u w:val="thick"/>
        </w:rPr>
        <w:t> </w:t>
      </w:r>
      <w:proofErr w:type="gramStart"/>
      <w:r w:rsidRPr="00DB0C81">
        <w:rPr>
          <w:rStyle w:val="grame"/>
          <w:rFonts w:ascii="Verdana" w:hAnsi="Verdana"/>
          <w:b/>
          <w:bCs/>
          <w:caps/>
          <w:color w:val="002C40"/>
          <w:sz w:val="22"/>
          <w:szCs w:val="20"/>
          <w:u w:val="thick"/>
        </w:rPr>
        <w:t>Account</w:t>
      </w:r>
      <w:proofErr w:type="gramEnd"/>
    </w:p>
    <w:p w:rsidR="00030A2F" w:rsidRDefault="00DB0C81" w:rsidP="00DB0C81">
      <w:pPr>
        <w:pStyle w:val="NoSpacing"/>
        <w:rPr>
          <w:rFonts w:ascii="Verdana" w:hAnsi="Verdana"/>
          <w:color w:val="000000"/>
          <w:sz w:val="20"/>
          <w:szCs w:val="20"/>
        </w:rPr>
      </w:pPr>
      <w:r w:rsidRPr="00DB0C81">
        <w:rPr>
          <w:rFonts w:ascii="Verdana" w:hAnsi="Verdana"/>
          <w:color w:val="000000"/>
          <w:sz w:val="20"/>
          <w:szCs w:val="20"/>
        </w:rPr>
        <w:t xml:space="preserve">Pennsylvania Treasurer Timothy Reese reminds Pennsylvanians there is still time to reduce 2016 state taxes by saving for higher education with the Pennsylvania 529 College Saving Program. Open or contribute to a PA 529 account by December 31 to receive the advantages of a state income tax deduction and federal gift tax exclusion. </w:t>
      </w:r>
      <w:r w:rsidRPr="00DB0C81">
        <w:rPr>
          <w:rStyle w:val="mceitemhidden"/>
          <w:rFonts w:ascii="Verdana" w:hAnsi="Verdana"/>
          <w:color w:val="000000"/>
          <w:sz w:val="20"/>
          <w:szCs w:val="20"/>
        </w:rPr>
        <w:t>Pennsylvania taxpayers can deduct PA 529 contributions from their Pennsylvania taxable income up to $14,000 per beneficiary, per year. Married couples filing jointly can deduct up to $28,000 per beneficiary if each spouse has taxable income of at least $14,000.</w:t>
      </w:r>
    </w:p>
    <w:p w:rsidR="00030A2F" w:rsidRPr="00030A2F" w:rsidRDefault="00030A2F" w:rsidP="00030A2F">
      <w:pPr>
        <w:pStyle w:val="NoSpacing"/>
        <w:rPr>
          <w:rFonts w:ascii="Verdana" w:hAnsi="Verdana"/>
          <w:b/>
          <w:caps/>
          <w:sz w:val="22"/>
          <w:szCs w:val="20"/>
          <w:u w:val="thick"/>
        </w:rPr>
      </w:pPr>
      <w:r w:rsidRPr="00030A2F">
        <w:rPr>
          <w:rFonts w:ascii="Verdana" w:hAnsi="Verdana"/>
          <w:b/>
          <w:caps/>
          <w:sz w:val="22"/>
          <w:szCs w:val="20"/>
          <w:u w:val="thick"/>
        </w:rPr>
        <w:t xml:space="preserve">House Republican leaders hold pre-session </w:t>
      </w:r>
      <w:r w:rsidR="003F6F5C">
        <w:rPr>
          <w:rFonts w:ascii="Verdana" w:hAnsi="Verdana"/>
          <w:b/>
          <w:caps/>
          <w:sz w:val="22"/>
          <w:szCs w:val="20"/>
          <w:u w:val="thick"/>
        </w:rPr>
        <w:t>meeting</w:t>
      </w:r>
    </w:p>
    <w:p w:rsidR="00030A2F" w:rsidRPr="002E1089" w:rsidRDefault="00030A2F" w:rsidP="00030A2F">
      <w:pPr>
        <w:pStyle w:val="NoSpacing"/>
        <w:rPr>
          <w:rFonts w:ascii="Verdana" w:hAnsi="Verdana"/>
          <w:b/>
          <w:caps/>
          <w:sz w:val="22"/>
          <w:szCs w:val="20"/>
          <w:u w:val="thick"/>
        </w:rPr>
      </w:pPr>
      <w:r w:rsidRPr="000D5CF1">
        <w:rPr>
          <w:rFonts w:ascii="Verdana" w:hAnsi="Verdana"/>
          <w:color w:val="000000"/>
          <w:sz w:val="20"/>
          <w:szCs w:val="20"/>
          <w:bdr w:val="none" w:sz="0" w:space="0" w:color="auto" w:frame="1"/>
        </w:rPr>
        <w:t>The newly-minted House Republican leadership team was spotted in the Capitol Tuesday where they were holding a pre-session planning meeting.</w:t>
      </w:r>
      <w:r>
        <w:rPr>
          <w:rFonts w:ascii="Verdana" w:hAnsi="Verdana"/>
          <w:sz w:val="20"/>
          <w:szCs w:val="20"/>
        </w:rPr>
        <w:t xml:space="preserve"> </w:t>
      </w:r>
      <w:r w:rsidRPr="000D5CF1">
        <w:rPr>
          <w:rFonts w:ascii="Verdana" w:hAnsi="Verdana"/>
          <w:color w:val="000000"/>
          <w:sz w:val="20"/>
          <w:szCs w:val="20"/>
          <w:bdr w:val="none" w:sz="0" w:space="0" w:color="auto" w:frame="1"/>
        </w:rPr>
        <w:t xml:space="preserve">While the House does not formally return to session until January 3, 2017, when members will be sworn-in to office, caucus spokesperson Steve </w:t>
      </w:r>
      <w:proofErr w:type="spellStart"/>
      <w:r w:rsidRPr="000D5CF1">
        <w:rPr>
          <w:rFonts w:ascii="Verdana" w:hAnsi="Verdana"/>
          <w:color w:val="000000"/>
          <w:sz w:val="20"/>
          <w:szCs w:val="20"/>
          <w:bdr w:val="none" w:sz="0" w:space="0" w:color="auto" w:frame="1"/>
        </w:rPr>
        <w:t>Miskin</w:t>
      </w:r>
      <w:proofErr w:type="spellEnd"/>
      <w:r w:rsidRPr="000D5CF1">
        <w:rPr>
          <w:rFonts w:ascii="Verdana" w:hAnsi="Verdana"/>
          <w:color w:val="000000"/>
          <w:sz w:val="20"/>
          <w:szCs w:val="20"/>
          <w:bdr w:val="none" w:sz="0" w:space="0" w:color="auto" w:frame="1"/>
        </w:rPr>
        <w:t xml:space="preserve"> told reporters that Tuesday’s meeting among the leadership team was to start the process of committee formation and discuss ideas for the coming session.</w:t>
      </w:r>
      <w:r>
        <w:rPr>
          <w:rFonts w:ascii="Verdana" w:hAnsi="Verdana"/>
          <w:sz w:val="20"/>
          <w:szCs w:val="20"/>
        </w:rPr>
        <w:t xml:space="preserve"> </w:t>
      </w:r>
      <w:r w:rsidRPr="000D5CF1">
        <w:rPr>
          <w:rFonts w:ascii="Verdana" w:hAnsi="Verdana"/>
          <w:color w:val="000000"/>
          <w:sz w:val="20"/>
          <w:szCs w:val="20"/>
          <w:bdr w:val="none" w:sz="0" w:space="0" w:color="auto" w:frame="1"/>
        </w:rPr>
        <w:t>Though not a publicly stated discussion item, the Independent Fiscal Office recently reported that the Commonwealth is facing a projected deficit of $500 million in the current fiscal year and $1.7 billion for the coming budget year.</w:t>
      </w:r>
      <w:r>
        <w:rPr>
          <w:rFonts w:ascii="Verdana" w:hAnsi="Verdana"/>
          <w:sz w:val="20"/>
          <w:szCs w:val="20"/>
        </w:rPr>
        <w:t xml:space="preserve"> </w:t>
      </w:r>
      <w:r w:rsidRPr="000D5CF1">
        <w:rPr>
          <w:rFonts w:ascii="Verdana" w:hAnsi="Verdana"/>
          <w:color w:val="000000"/>
          <w:sz w:val="20"/>
          <w:szCs w:val="20"/>
          <w:bdr w:val="none" w:sz="0" w:space="0" w:color="auto" w:frame="1"/>
        </w:rPr>
        <w:t xml:space="preserve">Asked how, given the current leadership team’s previously stated reluctance to seek broad-based taxes to support a spend number, the caucus plans to move forward with covering the current and future deficits, </w:t>
      </w:r>
      <w:proofErr w:type="spellStart"/>
      <w:r w:rsidRPr="000D5CF1">
        <w:rPr>
          <w:rFonts w:ascii="Verdana" w:hAnsi="Verdana"/>
          <w:color w:val="000000"/>
          <w:sz w:val="20"/>
          <w:szCs w:val="20"/>
          <w:bdr w:val="none" w:sz="0" w:space="0" w:color="auto" w:frame="1"/>
        </w:rPr>
        <w:t>Miskin</w:t>
      </w:r>
      <w:proofErr w:type="spellEnd"/>
      <w:r w:rsidRPr="000D5CF1">
        <w:rPr>
          <w:rFonts w:ascii="Verdana" w:hAnsi="Verdana"/>
          <w:color w:val="000000"/>
          <w:sz w:val="20"/>
          <w:szCs w:val="20"/>
          <w:bdr w:val="none" w:sz="0" w:space="0" w:color="auto" w:frame="1"/>
        </w:rPr>
        <w:t xml:space="preserve"> said one area currently being considered is a systematic review of program expenditures and a recognition that just because one program or line-item has been funded a certain way in the past does not mean it should be funded at that level going forward without justification.</w:t>
      </w:r>
    </w:p>
    <w:p w:rsidR="002E1089" w:rsidRPr="002E1089" w:rsidRDefault="002E1089" w:rsidP="002E1089">
      <w:pPr>
        <w:pStyle w:val="NoSpacing"/>
        <w:rPr>
          <w:rFonts w:ascii="Verdana" w:hAnsi="Verdana"/>
          <w:b/>
          <w:caps/>
          <w:sz w:val="22"/>
          <w:u w:val="thick"/>
          <w:bdr w:val="none" w:sz="0" w:space="0" w:color="auto" w:frame="1"/>
        </w:rPr>
      </w:pPr>
      <w:r w:rsidRPr="002E1089">
        <w:rPr>
          <w:rFonts w:ascii="Verdana" w:hAnsi="Verdana"/>
          <w:b/>
          <w:caps/>
          <w:sz w:val="22"/>
          <w:u w:val="thick"/>
          <w:bdr w:val="none" w:sz="0" w:space="0" w:color="auto" w:frame="1"/>
        </w:rPr>
        <w:t>Occupancy Tax to Support Tourism</w:t>
      </w:r>
    </w:p>
    <w:p w:rsidR="00E55596" w:rsidRDefault="002E1089" w:rsidP="002E1089">
      <w:pPr>
        <w:pStyle w:val="NoSpacing"/>
        <w:rPr>
          <w:rFonts w:ascii="Verdana" w:hAnsi="Verdana"/>
        </w:rPr>
      </w:pPr>
      <w:r w:rsidRPr="002E1089">
        <w:rPr>
          <w:rFonts w:ascii="Verdana" w:hAnsi="Verdana"/>
          <w:sz w:val="20"/>
          <w:bdr w:val="none" w:sz="0" w:space="0" w:color="auto" w:frame="1"/>
        </w:rPr>
        <w:t xml:space="preserve">Representative Karen </w:t>
      </w:r>
      <w:proofErr w:type="spellStart"/>
      <w:r w:rsidRPr="002E1089">
        <w:rPr>
          <w:rFonts w:ascii="Verdana" w:hAnsi="Verdana"/>
          <w:sz w:val="20"/>
          <w:bdr w:val="none" w:sz="0" w:space="0" w:color="auto" w:frame="1"/>
        </w:rPr>
        <w:t>Boback</w:t>
      </w:r>
      <w:proofErr w:type="spellEnd"/>
      <w:r w:rsidRPr="002E1089">
        <w:rPr>
          <w:rFonts w:ascii="Verdana" w:hAnsi="Verdana"/>
          <w:sz w:val="20"/>
          <w:bdr w:val="none" w:sz="0" w:space="0" w:color="auto" w:frame="1"/>
        </w:rPr>
        <w:t xml:space="preserve"> introduced co-sponsorship memorandum for legislation which would </w:t>
      </w:r>
      <w:r w:rsidRPr="002E1089">
        <w:rPr>
          <w:rFonts w:ascii="Verdana" w:hAnsi="Verdana"/>
          <w:sz w:val="20"/>
        </w:rPr>
        <w:t>dedicate a portion of the 6 percent state hotel occupancy tax to support tourism marketing, museums and the arts. This legislation would dedicate the revenue from 1 percentage point of the 6 percent state tax on hotel stays to bring more tourists to Pennsylvania. Sixty percent of the revenue would go to promote and market Pennsylvania to out-of-state visitors, with the remaining 40 percent earmarked to fund established state grant programs for the many local museums and arts and cultural organization that tourists come to see.</w:t>
      </w:r>
    </w:p>
    <w:p w:rsidR="00415C37" w:rsidRPr="00415C37" w:rsidRDefault="00415C37" w:rsidP="00415C37">
      <w:pPr>
        <w:pStyle w:val="NoSpacing"/>
        <w:rPr>
          <w:rFonts w:ascii="Verdana" w:hAnsi="Verdana"/>
          <w:b/>
          <w:caps/>
          <w:kern w:val="36"/>
          <w:sz w:val="22"/>
          <w:szCs w:val="20"/>
          <w:u w:val="thick"/>
        </w:rPr>
      </w:pPr>
      <w:r w:rsidRPr="00415C37">
        <w:rPr>
          <w:rFonts w:ascii="Verdana" w:hAnsi="Verdana"/>
          <w:b/>
          <w:caps/>
          <w:kern w:val="36"/>
          <w:sz w:val="22"/>
          <w:szCs w:val="20"/>
          <w:u w:val="thick"/>
        </w:rPr>
        <w:t>Pennsylvania gas taxes scheduled to rise 8 cents in January</w:t>
      </w:r>
    </w:p>
    <w:p w:rsidR="00415C37" w:rsidRDefault="00415C37" w:rsidP="002E1089">
      <w:pPr>
        <w:pStyle w:val="NoSpacing"/>
        <w:rPr>
          <w:rFonts w:ascii="Verdana" w:hAnsi="Verdana" w:cs="Arial"/>
          <w:sz w:val="20"/>
          <w:szCs w:val="20"/>
        </w:rPr>
      </w:pPr>
      <w:r w:rsidRPr="00415C37">
        <w:rPr>
          <w:rFonts w:ascii="Verdana" w:hAnsi="Verdana" w:cs="Arial"/>
          <w:sz w:val="20"/>
          <w:szCs w:val="20"/>
        </w:rPr>
        <w:t>Motorists in Pennsylvania will be hit with the third and final step in the gradual gas tax increases that are being phased in as part of a 2013 state law that's supposed to raise billions to improve bridges, highways and other transportation modes. The Jan. 1 increase will be about 8 cents per gallon. The increase will leave motorists paying about 76 cents per gallon in state and federal taxes. Pennsylvania already imposes the nation's highest gas tax. The law that was passed under Republican Gov. Tom Corbett also imposed a range of higher fees on motorists.</w:t>
      </w:r>
    </w:p>
    <w:p w:rsidR="007B7E4C" w:rsidRDefault="007B7E4C" w:rsidP="00170237">
      <w:pPr>
        <w:pStyle w:val="NoSpacing"/>
        <w:rPr>
          <w:rFonts w:ascii="Verdana" w:hAnsi="Verdana"/>
          <w:b/>
          <w:caps/>
          <w:sz w:val="22"/>
          <w:szCs w:val="20"/>
          <w:u w:val="thick"/>
        </w:rPr>
      </w:pPr>
    </w:p>
    <w:p w:rsidR="00F5189F" w:rsidRPr="00F5189F" w:rsidRDefault="00F5189F" w:rsidP="00170237">
      <w:pPr>
        <w:pStyle w:val="NoSpacing"/>
        <w:rPr>
          <w:rFonts w:ascii="Verdana" w:hAnsi="Verdana"/>
          <w:b/>
          <w:caps/>
          <w:sz w:val="22"/>
          <w:szCs w:val="20"/>
          <w:u w:val="thick"/>
        </w:rPr>
      </w:pPr>
      <w:r w:rsidRPr="00F5189F">
        <w:rPr>
          <w:rFonts w:ascii="Verdana" w:hAnsi="Verdana"/>
          <w:b/>
          <w:caps/>
          <w:sz w:val="22"/>
          <w:szCs w:val="20"/>
          <w:u w:val="thick"/>
        </w:rPr>
        <w:lastRenderedPageBreak/>
        <w:t>Potential Legislation for a constitutional amendment</w:t>
      </w:r>
    </w:p>
    <w:p w:rsidR="00170237" w:rsidRPr="003F6F5C" w:rsidRDefault="00F5189F" w:rsidP="002E1089">
      <w:pPr>
        <w:pStyle w:val="NoSpacing"/>
        <w:rPr>
          <w:rFonts w:ascii="Verdana" w:hAnsi="Verdana"/>
          <w:sz w:val="20"/>
          <w:szCs w:val="20"/>
        </w:rPr>
      </w:pPr>
      <w:r>
        <w:rPr>
          <w:rFonts w:ascii="Verdana" w:hAnsi="Verdana"/>
          <w:sz w:val="20"/>
          <w:szCs w:val="20"/>
        </w:rPr>
        <w:t xml:space="preserve">Senator Anthony Williams introduced co-sponsorship memorandum for legislation to introduce a constitutional amendment regarding property taxes. This amendment would permit an exception to Article VIII to allow a local taxing authority to create a dual-tiered property tax system that distinguishes between residential and commercial real estate, while allowing for a proportional decrease in other taxes. </w:t>
      </w:r>
    </w:p>
    <w:p w:rsidR="00635217" w:rsidRPr="006054DC" w:rsidRDefault="00635217" w:rsidP="00635217">
      <w:pPr>
        <w:spacing w:after="0" w:line="240" w:lineRule="auto"/>
        <w:rPr>
          <w:rFonts w:ascii="Verdana" w:eastAsia="Verdana" w:hAnsi="Verdana" w:cs="Verdana"/>
        </w:rPr>
      </w:pPr>
      <w:r w:rsidRPr="006054DC">
        <w:rPr>
          <w:rFonts w:ascii="Verdana" w:eastAsia="Verdana" w:hAnsi="Verdana" w:cs="Verdana"/>
          <w:b/>
          <w:bCs/>
          <w:spacing w:val="1"/>
          <w:position w:val="-1"/>
          <w:u w:val="thick" w:color="000000"/>
        </w:rPr>
        <w:t>P</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NN</w:t>
      </w:r>
      <w:r w:rsidRPr="006054DC">
        <w:rPr>
          <w:rFonts w:ascii="Verdana" w:eastAsia="Verdana" w:hAnsi="Verdana" w:cs="Verdana"/>
          <w:b/>
          <w:bCs/>
          <w:spacing w:val="2"/>
          <w:position w:val="-1"/>
          <w:u w:val="thick" w:color="000000"/>
        </w:rPr>
        <w:t>S</w:t>
      </w:r>
      <w:r w:rsidRPr="006054DC">
        <w:rPr>
          <w:rFonts w:ascii="Verdana" w:eastAsia="Verdana" w:hAnsi="Verdana" w:cs="Verdana"/>
          <w:b/>
          <w:bCs/>
          <w:position w:val="-1"/>
          <w:u w:val="thick" w:color="000000"/>
        </w:rPr>
        <w:t>Y</w:t>
      </w:r>
      <w:r w:rsidRPr="006054DC">
        <w:rPr>
          <w:rFonts w:ascii="Verdana" w:eastAsia="Verdana" w:hAnsi="Verdana" w:cs="Verdana"/>
          <w:b/>
          <w:bCs/>
          <w:spacing w:val="-1"/>
          <w:position w:val="-1"/>
          <w:u w:val="thick" w:color="000000"/>
        </w:rPr>
        <w:t>LV</w:t>
      </w:r>
      <w:r w:rsidRPr="006054DC">
        <w:rPr>
          <w:rFonts w:ascii="Verdana" w:eastAsia="Verdana" w:hAnsi="Verdana" w:cs="Verdana"/>
          <w:b/>
          <w:bCs/>
          <w:spacing w:val="-3"/>
          <w:position w:val="-1"/>
          <w:u w:val="thick" w:color="000000"/>
        </w:rPr>
        <w:t>A</w:t>
      </w:r>
      <w:r w:rsidRPr="006054DC">
        <w:rPr>
          <w:rFonts w:ascii="Verdana" w:eastAsia="Verdana" w:hAnsi="Verdana" w:cs="Verdana"/>
          <w:b/>
          <w:bCs/>
          <w:position w:val="-1"/>
          <w:u w:val="thick" w:color="000000"/>
        </w:rPr>
        <w:t>NIA</w:t>
      </w:r>
      <w:r w:rsidRPr="006054DC">
        <w:rPr>
          <w:rFonts w:ascii="Verdana" w:eastAsia="Verdana" w:hAnsi="Verdana" w:cs="Verdana"/>
          <w:b/>
          <w:bCs/>
          <w:spacing w:val="2"/>
          <w:position w:val="-1"/>
          <w:u w:val="thick" w:color="000000"/>
        </w:rPr>
        <w:t xml:space="preserve"> </w:t>
      </w:r>
      <w:r w:rsidRPr="006054DC">
        <w:rPr>
          <w:rFonts w:ascii="Verdana" w:eastAsia="Verdana" w:hAnsi="Verdana" w:cs="Verdana"/>
          <w:b/>
          <w:bCs/>
          <w:spacing w:val="-2"/>
          <w:position w:val="-1"/>
          <w:u w:val="thick" w:color="000000"/>
        </w:rPr>
        <w:t>GE</w:t>
      </w:r>
      <w:r w:rsidRPr="006054DC">
        <w:rPr>
          <w:rFonts w:ascii="Verdana" w:eastAsia="Verdana" w:hAnsi="Verdana" w:cs="Verdana"/>
          <w:b/>
          <w:bCs/>
          <w:position w:val="-1"/>
          <w:u w:val="thick" w:color="000000"/>
        </w:rPr>
        <w:t>N</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R</w:t>
      </w:r>
      <w:r w:rsidRPr="006054DC">
        <w:rPr>
          <w:rFonts w:ascii="Verdana" w:eastAsia="Verdana" w:hAnsi="Verdana" w:cs="Verdana"/>
          <w:b/>
          <w:bCs/>
          <w:spacing w:val="1"/>
          <w:position w:val="-1"/>
          <w:u w:val="thick" w:color="000000"/>
        </w:rPr>
        <w:t>A</w:t>
      </w:r>
      <w:r w:rsidRPr="006054DC">
        <w:rPr>
          <w:rFonts w:ascii="Verdana" w:eastAsia="Verdana" w:hAnsi="Verdana" w:cs="Verdana"/>
          <w:b/>
          <w:bCs/>
          <w:position w:val="-1"/>
          <w:u w:val="thick" w:color="000000"/>
        </w:rPr>
        <w:t>L</w:t>
      </w:r>
      <w:r w:rsidRPr="006054DC">
        <w:rPr>
          <w:rFonts w:ascii="Verdana" w:eastAsia="Verdana" w:hAnsi="Verdana" w:cs="Verdana"/>
          <w:b/>
          <w:bCs/>
          <w:spacing w:val="-5"/>
          <w:position w:val="-1"/>
          <w:u w:val="thick" w:color="000000"/>
        </w:rPr>
        <w:t xml:space="preserve"> </w:t>
      </w:r>
      <w:r w:rsidRPr="006054DC">
        <w:rPr>
          <w:rFonts w:ascii="Verdana" w:eastAsia="Verdana" w:hAnsi="Verdana" w:cs="Verdana"/>
          <w:b/>
          <w:bCs/>
          <w:spacing w:val="1"/>
          <w:position w:val="-1"/>
          <w:u w:val="thick" w:color="000000"/>
        </w:rPr>
        <w:t>A</w:t>
      </w:r>
      <w:r w:rsidRPr="006054DC">
        <w:rPr>
          <w:rFonts w:ascii="Verdana" w:eastAsia="Verdana" w:hAnsi="Verdana" w:cs="Verdana"/>
          <w:b/>
          <w:bCs/>
          <w:spacing w:val="-3"/>
          <w:position w:val="-1"/>
          <w:u w:val="thick" w:color="000000"/>
        </w:rPr>
        <w:t>S</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2"/>
          <w:position w:val="-1"/>
          <w:u w:val="thick" w:color="000000"/>
        </w:rPr>
        <w:t>M</w:t>
      </w:r>
      <w:r w:rsidRPr="006054DC">
        <w:rPr>
          <w:rFonts w:ascii="Verdana" w:eastAsia="Verdana" w:hAnsi="Verdana" w:cs="Verdana"/>
          <w:b/>
          <w:bCs/>
          <w:position w:val="-1"/>
          <w:u w:val="thick" w:color="000000"/>
        </w:rPr>
        <w:t>B</w:t>
      </w:r>
      <w:r w:rsidRPr="006054DC">
        <w:rPr>
          <w:rFonts w:ascii="Verdana" w:eastAsia="Verdana" w:hAnsi="Verdana" w:cs="Verdana"/>
          <w:b/>
          <w:bCs/>
          <w:spacing w:val="-2"/>
          <w:position w:val="-1"/>
          <w:u w:val="thick" w:color="000000"/>
        </w:rPr>
        <w:t>L</w:t>
      </w:r>
      <w:r w:rsidRPr="006054DC">
        <w:rPr>
          <w:rFonts w:ascii="Verdana" w:eastAsia="Verdana" w:hAnsi="Verdana" w:cs="Verdana"/>
          <w:b/>
          <w:bCs/>
          <w:position w:val="-1"/>
          <w:u w:val="thick" w:color="000000"/>
        </w:rPr>
        <w:t>Y</w:t>
      </w:r>
      <w:r w:rsidRPr="006054DC">
        <w:rPr>
          <w:rFonts w:ascii="Verdana" w:eastAsia="Verdana" w:hAnsi="Verdana" w:cs="Verdana"/>
          <w:b/>
          <w:bCs/>
          <w:spacing w:val="-3"/>
          <w:position w:val="-1"/>
          <w:u w:val="thick" w:color="000000"/>
        </w:rPr>
        <w:t xml:space="preserve"> 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SS</w:t>
      </w:r>
      <w:r w:rsidRPr="006054DC">
        <w:rPr>
          <w:rFonts w:ascii="Verdana" w:eastAsia="Verdana" w:hAnsi="Verdana" w:cs="Verdana"/>
          <w:b/>
          <w:bCs/>
          <w:position w:val="-1"/>
          <w:u w:val="thick" w:color="000000"/>
        </w:rPr>
        <w:t>I</w:t>
      </w:r>
      <w:r w:rsidRPr="006054DC">
        <w:rPr>
          <w:rFonts w:ascii="Verdana" w:eastAsia="Verdana" w:hAnsi="Verdana" w:cs="Verdana"/>
          <w:b/>
          <w:bCs/>
          <w:spacing w:val="-1"/>
          <w:position w:val="-1"/>
          <w:u w:val="thick" w:color="000000"/>
        </w:rPr>
        <w:t>O</w:t>
      </w:r>
      <w:r w:rsidRPr="006054DC">
        <w:rPr>
          <w:rFonts w:ascii="Verdana" w:eastAsia="Verdana" w:hAnsi="Verdana" w:cs="Verdana"/>
          <w:b/>
          <w:bCs/>
          <w:position w:val="-1"/>
          <w:u w:val="thick" w:color="000000"/>
        </w:rPr>
        <w:t>N</w:t>
      </w:r>
      <w:r w:rsidRPr="006054DC">
        <w:rPr>
          <w:rFonts w:ascii="Verdana" w:eastAsia="Verdana" w:hAnsi="Verdana" w:cs="Verdana"/>
          <w:b/>
          <w:bCs/>
          <w:spacing w:val="-3"/>
          <w:position w:val="-1"/>
          <w:u w:val="thick" w:color="000000"/>
        </w:rPr>
        <w:t xml:space="preserve"> </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C</w:t>
      </w:r>
      <w:r w:rsidRPr="006054DC">
        <w:rPr>
          <w:rFonts w:ascii="Verdana" w:eastAsia="Verdana" w:hAnsi="Verdana" w:cs="Verdana"/>
          <w:b/>
          <w:bCs/>
          <w:spacing w:val="2"/>
          <w:position w:val="-1"/>
          <w:u w:val="thick" w:color="000000"/>
        </w:rPr>
        <w:t>H</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D</w:t>
      </w:r>
      <w:r w:rsidRPr="006054DC">
        <w:rPr>
          <w:rFonts w:ascii="Verdana" w:eastAsia="Verdana" w:hAnsi="Verdana" w:cs="Verdana"/>
          <w:b/>
          <w:bCs/>
          <w:spacing w:val="-2"/>
          <w:position w:val="-1"/>
          <w:u w:val="thick" w:color="000000"/>
        </w:rPr>
        <w:t>UL</w:t>
      </w:r>
      <w:r w:rsidRPr="006054DC">
        <w:rPr>
          <w:rFonts w:ascii="Verdana" w:eastAsia="Verdana" w:hAnsi="Verdana" w:cs="Verdana"/>
          <w:b/>
          <w:bCs/>
          <w:spacing w:val="4"/>
          <w:position w:val="-1"/>
          <w:u w:val="thick" w:color="000000"/>
        </w:rPr>
        <w:t>E</w:t>
      </w:r>
      <w:r w:rsidRPr="006054DC">
        <w:rPr>
          <w:rFonts w:ascii="Verdana" w:eastAsia="Verdana" w:hAnsi="Verdana" w:cs="Verdana"/>
          <w:b/>
          <w:bCs/>
          <w:position w:val="-1"/>
        </w:rPr>
        <w:t>:</w:t>
      </w:r>
    </w:p>
    <w:p w:rsidR="00B7758B" w:rsidRPr="006054DC" w:rsidRDefault="00B7758B" w:rsidP="00B7758B">
      <w:pPr>
        <w:pStyle w:val="NoSpacing"/>
        <w:spacing w:before="0" w:beforeAutospacing="0" w:after="0" w:afterAutospacing="0"/>
        <w:rPr>
          <w:u w:val="single"/>
        </w:rPr>
      </w:pPr>
    </w:p>
    <w:p w:rsidR="00D34264" w:rsidRPr="00D34264" w:rsidRDefault="00D34264" w:rsidP="00D34264">
      <w:pPr>
        <w:pStyle w:val="NoSpacing"/>
        <w:spacing w:before="0" w:beforeAutospacing="0" w:after="0" w:afterAutospacing="0"/>
        <w:rPr>
          <w:rFonts w:ascii="Verdana" w:hAnsi="Verdana"/>
          <w:b/>
          <w:color w:val="000000"/>
          <w:sz w:val="20"/>
          <w:szCs w:val="20"/>
        </w:rPr>
      </w:pPr>
      <w:r w:rsidRPr="00D34264">
        <w:rPr>
          <w:rFonts w:ascii="Verdana" w:hAnsi="Verdana"/>
          <w:b/>
          <w:bCs/>
          <w:color w:val="000000"/>
          <w:sz w:val="20"/>
          <w:szCs w:val="20"/>
        </w:rPr>
        <w:t>2017 SENATE SESSION SCHEDULE</w:t>
      </w:r>
    </w:p>
    <w:p w:rsidR="00D34264" w:rsidRPr="00D34264" w:rsidRDefault="00D34264" w:rsidP="00D34264">
      <w:pPr>
        <w:pStyle w:val="NoSpacing"/>
        <w:spacing w:before="0" w:beforeAutospacing="0" w:after="0" w:afterAutospacing="0"/>
        <w:rPr>
          <w:rFonts w:ascii="Verdana" w:hAnsi="Verdana"/>
          <w:color w:val="000000"/>
          <w:sz w:val="20"/>
          <w:szCs w:val="20"/>
        </w:rPr>
      </w:pPr>
      <w:r w:rsidRPr="00D34264">
        <w:rPr>
          <w:rFonts w:ascii="Verdana" w:hAnsi="Verdana"/>
          <w:b/>
          <w:bCs/>
          <w:color w:val="000000"/>
          <w:sz w:val="20"/>
          <w:szCs w:val="20"/>
        </w:rPr>
        <w:t> </w:t>
      </w:r>
    </w:p>
    <w:p w:rsidR="00D34264" w:rsidRPr="00D34264"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
          <w:bCs/>
          <w:color w:val="000000"/>
          <w:sz w:val="20"/>
          <w:szCs w:val="20"/>
        </w:rPr>
        <w:t>January</w:t>
      </w:r>
      <w:r w:rsidRPr="00D34264">
        <w:rPr>
          <w:rFonts w:ascii="Verdana" w:hAnsi="Verdana"/>
          <w:b/>
          <w:bCs/>
          <w:color w:val="000000"/>
          <w:sz w:val="20"/>
          <w:szCs w:val="20"/>
        </w:rPr>
        <w:t>         </w:t>
      </w:r>
      <w:r w:rsidRPr="00D34264">
        <w:rPr>
          <w:rStyle w:val="apple-converted-space"/>
          <w:rFonts w:ascii="Verdana" w:hAnsi="Verdana"/>
          <w:b/>
          <w:bCs/>
          <w:color w:val="000000"/>
          <w:sz w:val="20"/>
          <w:szCs w:val="20"/>
        </w:rPr>
        <w:t> </w:t>
      </w:r>
      <w:r w:rsidRPr="00D34264">
        <w:rPr>
          <w:rFonts w:ascii="Verdana" w:hAnsi="Verdana"/>
          <w:bCs/>
          <w:color w:val="000000"/>
          <w:sz w:val="20"/>
          <w:szCs w:val="20"/>
        </w:rPr>
        <w:t>3, 23, 24, 25, 30, 31</w:t>
      </w:r>
    </w:p>
    <w:p w:rsidR="00D34264" w:rsidRPr="00D34264" w:rsidRDefault="00D34264" w:rsidP="00D34264">
      <w:pPr>
        <w:pStyle w:val="NoSpacing"/>
        <w:spacing w:before="0" w:beforeAutospacing="0" w:after="0" w:afterAutospacing="0"/>
        <w:rPr>
          <w:rFonts w:ascii="Verdana" w:hAnsi="Verdana"/>
          <w:color w:val="000000"/>
          <w:sz w:val="20"/>
          <w:szCs w:val="20"/>
        </w:rPr>
      </w:pPr>
      <w:r w:rsidRPr="00D34264">
        <w:rPr>
          <w:rFonts w:ascii="Verdana" w:hAnsi="Verdana"/>
          <w:b/>
          <w:bCs/>
          <w:color w:val="000000"/>
          <w:sz w:val="20"/>
          <w:szCs w:val="20"/>
        </w:rPr>
        <w:t> </w:t>
      </w:r>
    </w:p>
    <w:p w:rsidR="00D34264" w:rsidRPr="00B21438"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
          <w:bCs/>
          <w:color w:val="000000"/>
          <w:sz w:val="20"/>
          <w:szCs w:val="20"/>
        </w:rPr>
        <w:t>February        </w:t>
      </w:r>
      <w:r w:rsidRPr="00B21438">
        <w:rPr>
          <w:rFonts w:ascii="Verdana" w:hAnsi="Verdana"/>
          <w:bCs/>
          <w:color w:val="000000"/>
          <w:sz w:val="20"/>
          <w:szCs w:val="20"/>
        </w:rPr>
        <w:t>1, 6, 7, 8</w:t>
      </w:r>
    </w:p>
    <w:p w:rsidR="00D34264" w:rsidRPr="00B21438"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
          <w:bCs/>
          <w:color w:val="000000"/>
          <w:sz w:val="20"/>
          <w:szCs w:val="20"/>
        </w:rPr>
        <w:t> </w:t>
      </w:r>
    </w:p>
    <w:p w:rsidR="00D34264" w:rsidRPr="00B21438"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
          <w:bCs/>
          <w:color w:val="000000"/>
          <w:sz w:val="20"/>
          <w:szCs w:val="20"/>
        </w:rPr>
        <w:t>March            </w:t>
      </w:r>
      <w:r w:rsidRPr="00B21438">
        <w:rPr>
          <w:rStyle w:val="apple-converted-space"/>
          <w:rFonts w:ascii="Verdana" w:hAnsi="Verdana"/>
          <w:b/>
          <w:bCs/>
          <w:color w:val="000000"/>
          <w:sz w:val="20"/>
          <w:szCs w:val="20"/>
        </w:rPr>
        <w:t> </w:t>
      </w:r>
      <w:r w:rsidRPr="00B21438">
        <w:rPr>
          <w:rFonts w:ascii="Verdana" w:hAnsi="Verdana"/>
          <w:bCs/>
          <w:color w:val="000000"/>
          <w:sz w:val="20"/>
          <w:szCs w:val="20"/>
        </w:rPr>
        <w:t>20, 21, 22, 27, 28, 29</w:t>
      </w:r>
    </w:p>
    <w:p w:rsidR="00D34264" w:rsidRPr="00B21438"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
          <w:bCs/>
          <w:color w:val="000000"/>
          <w:sz w:val="20"/>
          <w:szCs w:val="20"/>
        </w:rPr>
        <w:t> </w:t>
      </w:r>
    </w:p>
    <w:p w:rsidR="00D34264" w:rsidRPr="00B21438"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
          <w:bCs/>
          <w:color w:val="000000"/>
          <w:sz w:val="20"/>
          <w:szCs w:val="20"/>
        </w:rPr>
        <w:t>April               </w:t>
      </w:r>
      <w:r w:rsidRPr="00B21438">
        <w:rPr>
          <w:rFonts w:ascii="Verdana" w:hAnsi="Verdana"/>
          <w:bCs/>
          <w:color w:val="000000"/>
          <w:sz w:val="20"/>
          <w:szCs w:val="20"/>
        </w:rPr>
        <w:t>17, 18, 19, 24, 25, 26</w:t>
      </w:r>
    </w:p>
    <w:p w:rsidR="00D34264" w:rsidRPr="00B21438"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
          <w:bCs/>
          <w:color w:val="000000"/>
          <w:sz w:val="20"/>
          <w:szCs w:val="20"/>
        </w:rPr>
        <w:t> </w:t>
      </w:r>
    </w:p>
    <w:p w:rsidR="00D34264" w:rsidRPr="00B21438"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
          <w:bCs/>
          <w:color w:val="000000"/>
          <w:sz w:val="20"/>
          <w:szCs w:val="20"/>
        </w:rPr>
        <w:t>May               </w:t>
      </w:r>
      <w:r w:rsidRPr="00B21438">
        <w:rPr>
          <w:rStyle w:val="apple-converted-space"/>
          <w:rFonts w:ascii="Verdana" w:hAnsi="Verdana"/>
          <w:b/>
          <w:bCs/>
          <w:color w:val="000000"/>
          <w:sz w:val="20"/>
          <w:szCs w:val="20"/>
        </w:rPr>
        <w:t> </w:t>
      </w:r>
      <w:r w:rsidRPr="00B21438">
        <w:rPr>
          <w:rFonts w:ascii="Verdana" w:hAnsi="Verdana"/>
          <w:bCs/>
          <w:color w:val="000000"/>
          <w:sz w:val="20"/>
          <w:szCs w:val="20"/>
        </w:rPr>
        <w:t>8, 9, 10, 22, 23, 24</w:t>
      </w:r>
    </w:p>
    <w:p w:rsidR="00D34264" w:rsidRPr="00B21438"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Cs/>
          <w:color w:val="000000"/>
          <w:sz w:val="20"/>
          <w:szCs w:val="20"/>
        </w:rPr>
        <w:t> </w:t>
      </w:r>
    </w:p>
    <w:p w:rsidR="00D34264" w:rsidRPr="00D34264"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
          <w:bCs/>
          <w:color w:val="000000"/>
          <w:sz w:val="20"/>
          <w:szCs w:val="20"/>
        </w:rPr>
        <w:t>June</w:t>
      </w:r>
      <w:r w:rsidRPr="00D34264">
        <w:rPr>
          <w:rFonts w:ascii="Verdana" w:hAnsi="Verdana"/>
          <w:b/>
          <w:bCs/>
          <w:color w:val="000000"/>
          <w:sz w:val="20"/>
          <w:szCs w:val="20"/>
        </w:rPr>
        <w:t>               </w:t>
      </w:r>
      <w:r w:rsidRPr="00D34264">
        <w:rPr>
          <w:rFonts w:ascii="Verdana" w:hAnsi="Verdana"/>
          <w:bCs/>
          <w:color w:val="000000"/>
          <w:sz w:val="20"/>
          <w:szCs w:val="20"/>
        </w:rPr>
        <w:t>5, 6, 7, 12, 13, 14, 19, 20, 21, 22, 26, 27, 28, 29, 30</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4A61A3" w:rsidP="00B7758B">
      <w:pPr>
        <w:pStyle w:val="NoSpacing"/>
        <w:spacing w:before="0" w:beforeAutospacing="0" w:after="0" w:afterAutospacing="0"/>
        <w:rPr>
          <w:rFonts w:ascii="Verdana" w:hAnsi="Verdana"/>
          <w:b/>
          <w:sz w:val="18"/>
          <w:szCs w:val="22"/>
        </w:rPr>
      </w:pPr>
      <w:r>
        <w:rPr>
          <w:rFonts w:ascii="Verdana" w:hAnsi="Verdana"/>
          <w:b/>
          <w:sz w:val="20"/>
        </w:rPr>
        <w:t>2017</w:t>
      </w:r>
      <w:r w:rsidR="00B7758B" w:rsidRPr="006054DC">
        <w:rPr>
          <w:rFonts w:ascii="Verdana" w:hAnsi="Verdana"/>
          <w:b/>
          <w:sz w:val="20"/>
        </w:rPr>
        <w:t xml:space="preserve"> HOUSE SESSION SCHEDULE</w:t>
      </w:r>
    </w:p>
    <w:p w:rsidR="00FA06A2" w:rsidRPr="00FA06A2" w:rsidRDefault="00B7758B" w:rsidP="00FA06A2">
      <w:pPr>
        <w:pStyle w:val="NoSpacing"/>
        <w:spacing w:before="0" w:beforeAutospacing="0" w:after="0" w:afterAutospacing="0"/>
        <w:rPr>
          <w:rFonts w:ascii="Verdana" w:hAnsi="Verdana"/>
          <w:sz w:val="18"/>
          <w:szCs w:val="22"/>
        </w:rPr>
      </w:pPr>
      <w:r w:rsidRPr="006054DC">
        <w:rPr>
          <w:rFonts w:ascii="Verdana" w:hAnsi="Verdana"/>
          <w:sz w:val="20"/>
        </w:rPr>
        <w:t> </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January         </w:t>
      </w:r>
      <w:r w:rsidRPr="00B21438">
        <w:rPr>
          <w:rStyle w:val="apple-converted-space"/>
          <w:rFonts w:ascii="Verdana" w:hAnsi="Verdana"/>
          <w:b/>
          <w:bCs/>
          <w:color w:val="000000"/>
          <w:sz w:val="20"/>
        </w:rPr>
        <w:t> </w:t>
      </w:r>
      <w:r w:rsidRPr="00B21438">
        <w:rPr>
          <w:rFonts w:ascii="Verdana" w:hAnsi="Verdana"/>
          <w:bCs/>
          <w:color w:val="000000"/>
          <w:sz w:val="20"/>
        </w:rPr>
        <w:t>3, 23, 24, 25</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 </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February        </w:t>
      </w:r>
      <w:r w:rsidRPr="00B21438">
        <w:rPr>
          <w:rFonts w:ascii="Verdana" w:hAnsi="Verdana"/>
          <w:bCs/>
          <w:color w:val="000000"/>
          <w:sz w:val="20"/>
        </w:rPr>
        <w:t>6, 7, 8</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 </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March            </w:t>
      </w:r>
      <w:r w:rsidRPr="00B21438">
        <w:rPr>
          <w:rFonts w:ascii="Verdana" w:hAnsi="Verdana"/>
          <w:bCs/>
          <w:color w:val="000000"/>
          <w:sz w:val="20"/>
        </w:rPr>
        <w:t>13, 14, 15, 20, 21, 22</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 </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April               </w:t>
      </w:r>
      <w:r w:rsidRPr="00B21438">
        <w:rPr>
          <w:rFonts w:ascii="Verdana" w:hAnsi="Verdana"/>
          <w:bCs/>
          <w:color w:val="000000"/>
          <w:sz w:val="20"/>
        </w:rPr>
        <w:t>3, 4, 5, 18, 19, 24, 25, 26</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 </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May               </w:t>
      </w:r>
      <w:r w:rsidRPr="00B21438">
        <w:rPr>
          <w:rStyle w:val="apple-converted-space"/>
          <w:rFonts w:ascii="Verdana" w:hAnsi="Verdana"/>
          <w:b/>
          <w:bCs/>
          <w:color w:val="000000"/>
          <w:sz w:val="20"/>
        </w:rPr>
        <w:t> </w:t>
      </w:r>
      <w:r w:rsidRPr="00B21438">
        <w:rPr>
          <w:rFonts w:ascii="Verdana" w:hAnsi="Verdana"/>
          <w:bCs/>
          <w:color w:val="000000"/>
          <w:sz w:val="20"/>
        </w:rPr>
        <w:t>8, 9, 10, 22, 23, 24</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 </w:t>
      </w:r>
    </w:p>
    <w:p w:rsidR="00C61781" w:rsidRPr="002B66DB" w:rsidRDefault="00FA06A2" w:rsidP="002B66DB">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June</w:t>
      </w:r>
      <w:r w:rsidRPr="00FA06A2">
        <w:rPr>
          <w:rFonts w:ascii="Verdana" w:hAnsi="Verdana"/>
          <w:b/>
          <w:bCs/>
          <w:color w:val="000000"/>
          <w:sz w:val="20"/>
        </w:rPr>
        <w:t>               </w:t>
      </w:r>
      <w:r w:rsidRPr="00FA06A2">
        <w:rPr>
          <w:rFonts w:ascii="Verdana" w:hAnsi="Verdana"/>
          <w:bCs/>
          <w:color w:val="000000"/>
          <w:sz w:val="20"/>
        </w:rPr>
        <w:t>5, 6, 7, 12, 13, 14, 19, 20, 21, 22, 26, 27, 28, 29, 30</w:t>
      </w:r>
    </w:p>
    <w:p w:rsidR="005E30FA" w:rsidRDefault="005E30FA" w:rsidP="00023E77">
      <w:pPr>
        <w:spacing w:after="0" w:line="240" w:lineRule="auto"/>
        <w:rPr>
          <w:rFonts w:ascii="Verdana" w:eastAsia="Verdana" w:hAnsi="Verdana" w:cs="Verdana"/>
          <w:b/>
          <w:bCs/>
          <w:position w:val="-2"/>
          <w:u w:val="thick" w:color="000000"/>
        </w:rPr>
      </w:pPr>
    </w:p>
    <w:p w:rsidR="000425E8" w:rsidRDefault="00DA105A" w:rsidP="00023E77">
      <w:pPr>
        <w:spacing w:after="0" w:line="240" w:lineRule="auto"/>
        <w:rPr>
          <w:rFonts w:ascii="Verdana" w:eastAsia="Verdana" w:hAnsi="Verdana" w:cs="Verdana"/>
          <w:b/>
          <w:bCs/>
          <w:position w:val="-2"/>
          <w:u w:val="thick" w:color="000000"/>
        </w:rPr>
      </w:pPr>
      <w:r w:rsidRPr="006054DC">
        <w:rPr>
          <w:rFonts w:ascii="Verdana" w:eastAsia="Verdana" w:hAnsi="Verdana" w:cs="Verdana"/>
          <w:b/>
          <w:bCs/>
          <w:position w:val="-2"/>
          <w:u w:val="thick" w:color="000000"/>
        </w:rPr>
        <w:t>DEPARTMENT OF REVENUE UPDATE</w:t>
      </w:r>
    </w:p>
    <w:p w:rsidR="00454F7B" w:rsidRPr="00454F7B" w:rsidRDefault="00454F7B" w:rsidP="00454F7B">
      <w:pPr>
        <w:pStyle w:val="NoSpacing"/>
        <w:rPr>
          <w:rFonts w:ascii="Verdana" w:hAnsi="Verdana"/>
          <w:b/>
          <w:caps/>
          <w:sz w:val="20"/>
          <w:szCs w:val="20"/>
        </w:rPr>
      </w:pPr>
      <w:r w:rsidRPr="00454F7B">
        <w:rPr>
          <w:rFonts w:ascii="Verdana" w:hAnsi="Verdana"/>
          <w:b/>
          <w:caps/>
          <w:sz w:val="20"/>
          <w:szCs w:val="20"/>
        </w:rPr>
        <w:t>Property Tax/Rent Rebate Claim Deadline is Dec. 31</w:t>
      </w:r>
    </w:p>
    <w:p w:rsidR="00454F7B" w:rsidRPr="00454F7B" w:rsidRDefault="00454F7B" w:rsidP="00454F7B">
      <w:pPr>
        <w:pStyle w:val="NoSpacing"/>
        <w:rPr>
          <w:rFonts w:ascii="Verdana" w:hAnsi="Verdana"/>
          <w:sz w:val="20"/>
          <w:szCs w:val="20"/>
        </w:rPr>
      </w:pPr>
      <w:r w:rsidRPr="00454F7B">
        <w:rPr>
          <w:rFonts w:ascii="Verdana" w:hAnsi="Verdana"/>
          <w:sz w:val="20"/>
          <w:szCs w:val="20"/>
        </w:rPr>
        <w:t>Older adults and people with disabilities have until December 31 to apply for rebates</w:t>
      </w:r>
      <w:r w:rsidRPr="00454F7B">
        <w:rPr>
          <w:rStyle w:val="apple-converted-space"/>
          <w:rFonts w:ascii="Verdana" w:hAnsi="Verdana"/>
          <w:color w:val="000000"/>
          <w:sz w:val="20"/>
          <w:szCs w:val="20"/>
        </w:rPr>
        <w:t> </w:t>
      </w:r>
      <w:r w:rsidRPr="00454F7B">
        <w:rPr>
          <w:rFonts w:ascii="Verdana" w:hAnsi="Verdana"/>
          <w:sz w:val="20"/>
          <w:szCs w:val="20"/>
        </w:rPr>
        <w:t xml:space="preserve">on property tax or rent paid in 2015 from Pennsylvania’s Property Tax/Rent Rebate program, the Department of Revenue said </w:t>
      </w:r>
      <w:r>
        <w:rPr>
          <w:rFonts w:ascii="Verdana" w:hAnsi="Verdana"/>
          <w:sz w:val="20"/>
          <w:szCs w:val="20"/>
        </w:rPr>
        <w:t>Thursday</w:t>
      </w:r>
      <w:r w:rsidRPr="00454F7B">
        <w:rPr>
          <w:rFonts w:ascii="Verdana" w:hAnsi="Verdana"/>
          <w:sz w:val="20"/>
          <w:szCs w:val="20"/>
        </w:rPr>
        <w:t>. The maximum standard rebate is $650, but supplemental rebates for qualifying homeowners can boost rebates to $975. The rebate program benefits eligible Pennsylvanians age 65 and older; widows and widowers age 50 and older; and people with disabilities age 18 and older. The income limits are $35,000 a year for homeowners and $15,000 annually for renters and half of Social Security income is excluded. So far this year, more than 572,000 households have applied for rebates. As of early December, rebates totaling $260.7 million have been sent to more than 547,000 homeowners and renters. Last year, more than 556,000 households received more than $265 million in rebates.</w:t>
      </w:r>
    </w:p>
    <w:p w:rsidR="00A30C82" w:rsidRPr="00454F7B" w:rsidRDefault="00454F7B" w:rsidP="00454F7B">
      <w:pPr>
        <w:pStyle w:val="NormalWeb"/>
        <w:spacing w:before="0" w:beforeAutospacing="0" w:after="0" w:afterAutospacing="0"/>
        <w:rPr>
          <w:color w:val="000000"/>
          <w:sz w:val="27"/>
          <w:szCs w:val="27"/>
        </w:rPr>
      </w:pPr>
      <w:r>
        <w:rPr>
          <w:rFonts w:ascii="Arial" w:hAnsi="Arial" w:cs="Arial"/>
          <w:color w:val="000000"/>
          <w:sz w:val="22"/>
          <w:szCs w:val="22"/>
        </w:rPr>
        <w:t> </w:t>
      </w:r>
    </w:p>
    <w:p w:rsidR="008E73A9" w:rsidRPr="00253C50" w:rsidRDefault="00635217" w:rsidP="000C6D28">
      <w:pPr>
        <w:rPr>
          <w:rFonts w:ascii="Verdana" w:eastAsia="Verdana" w:hAnsi="Verdana" w:cs="Verdana"/>
          <w:b/>
          <w:bCs/>
          <w:spacing w:val="1"/>
          <w:position w:val="-1"/>
          <w:sz w:val="20"/>
          <w:szCs w:val="20"/>
          <w:u w:val="thick" w:color="000000"/>
        </w:rPr>
      </w:pPr>
      <w:r w:rsidRPr="006054DC">
        <w:rPr>
          <w:rFonts w:ascii="Verdana" w:eastAsia="Verdana" w:hAnsi="Verdana" w:cs="Verdana"/>
          <w:b/>
          <w:bCs/>
          <w:spacing w:val="1"/>
          <w:position w:val="-1"/>
          <w:u w:val="thick" w:color="000000"/>
        </w:rPr>
        <w:t>IRRC UPDATES</w:t>
      </w:r>
    </w:p>
    <w:p w:rsidR="002B51AE" w:rsidRPr="002B51AE" w:rsidRDefault="000425E8" w:rsidP="00D34264">
      <w:pPr>
        <w:rPr>
          <w:rFonts w:ascii="Verdana" w:eastAsia="Verdana" w:hAnsi="Verdana" w:cs="Verdana"/>
          <w:spacing w:val="1"/>
          <w:position w:val="-1"/>
          <w:sz w:val="20"/>
          <w:szCs w:val="20"/>
        </w:rPr>
      </w:pPr>
      <w:r>
        <w:rPr>
          <w:rFonts w:ascii="Verdana" w:eastAsia="Verdana" w:hAnsi="Verdana" w:cs="Verdana"/>
          <w:spacing w:val="1"/>
          <w:position w:val="-1"/>
          <w:sz w:val="20"/>
          <w:szCs w:val="20"/>
        </w:rPr>
        <w:t>None</w:t>
      </w:r>
    </w:p>
    <w:sectPr w:rsidR="002B51AE" w:rsidRPr="002B51AE"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9A1" w:rsidRDefault="002F59A1" w:rsidP="002B51AE">
      <w:pPr>
        <w:spacing w:after="0" w:line="240" w:lineRule="auto"/>
      </w:pPr>
      <w:r>
        <w:separator/>
      </w:r>
    </w:p>
  </w:endnote>
  <w:endnote w:type="continuationSeparator" w:id="0">
    <w:p w:rsidR="002F59A1" w:rsidRDefault="002F59A1"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9A1" w:rsidRDefault="002F59A1" w:rsidP="002B51AE">
      <w:pPr>
        <w:spacing w:after="0" w:line="240" w:lineRule="auto"/>
      </w:pPr>
      <w:r>
        <w:separator/>
      </w:r>
    </w:p>
  </w:footnote>
  <w:footnote w:type="continuationSeparator" w:id="0">
    <w:p w:rsidR="002F59A1" w:rsidRDefault="002F59A1"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B17"/>
    <w:multiLevelType w:val="multilevel"/>
    <w:tmpl w:val="CFF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A70D0"/>
    <w:multiLevelType w:val="multilevel"/>
    <w:tmpl w:val="68A2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21266"/>
    <w:multiLevelType w:val="multilevel"/>
    <w:tmpl w:val="0A76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876A2"/>
    <w:multiLevelType w:val="multilevel"/>
    <w:tmpl w:val="D348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15DE6"/>
    <w:multiLevelType w:val="multilevel"/>
    <w:tmpl w:val="1A1A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02820"/>
    <w:multiLevelType w:val="multilevel"/>
    <w:tmpl w:val="3A68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64D6C"/>
    <w:multiLevelType w:val="multilevel"/>
    <w:tmpl w:val="CFFE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C6D9D"/>
    <w:multiLevelType w:val="multilevel"/>
    <w:tmpl w:val="F0E0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96919"/>
    <w:multiLevelType w:val="hybridMultilevel"/>
    <w:tmpl w:val="4ECC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A515C"/>
    <w:multiLevelType w:val="multilevel"/>
    <w:tmpl w:val="FFE4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3E5B1D"/>
    <w:multiLevelType w:val="multilevel"/>
    <w:tmpl w:val="8800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A4D89"/>
    <w:multiLevelType w:val="multilevel"/>
    <w:tmpl w:val="8134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10CF5"/>
    <w:multiLevelType w:val="multilevel"/>
    <w:tmpl w:val="8FA0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E4C82"/>
    <w:multiLevelType w:val="multilevel"/>
    <w:tmpl w:val="C8F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2684D"/>
    <w:multiLevelType w:val="multilevel"/>
    <w:tmpl w:val="35DE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830CFF"/>
    <w:multiLevelType w:val="multilevel"/>
    <w:tmpl w:val="AF70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F3EBB"/>
    <w:multiLevelType w:val="multilevel"/>
    <w:tmpl w:val="B6EE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9E649F"/>
    <w:multiLevelType w:val="multilevel"/>
    <w:tmpl w:val="DAB4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336970"/>
    <w:multiLevelType w:val="multilevel"/>
    <w:tmpl w:val="6964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B81B25"/>
    <w:multiLevelType w:val="multilevel"/>
    <w:tmpl w:val="399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1E599C"/>
    <w:multiLevelType w:val="multilevel"/>
    <w:tmpl w:val="07E6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907936"/>
    <w:multiLevelType w:val="multilevel"/>
    <w:tmpl w:val="A3FE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43179C"/>
    <w:multiLevelType w:val="multilevel"/>
    <w:tmpl w:val="D4DC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7A3C4F"/>
    <w:multiLevelType w:val="multilevel"/>
    <w:tmpl w:val="D55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212AE0"/>
    <w:multiLevelType w:val="multilevel"/>
    <w:tmpl w:val="0BF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163985"/>
    <w:multiLevelType w:val="multilevel"/>
    <w:tmpl w:val="BBF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3B4AE3"/>
    <w:multiLevelType w:val="multilevel"/>
    <w:tmpl w:val="7286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F1160F"/>
    <w:multiLevelType w:val="multilevel"/>
    <w:tmpl w:val="EA76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42947"/>
    <w:multiLevelType w:val="multilevel"/>
    <w:tmpl w:val="8C70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4A5273"/>
    <w:multiLevelType w:val="multilevel"/>
    <w:tmpl w:val="7884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824826"/>
    <w:multiLevelType w:val="multilevel"/>
    <w:tmpl w:val="15D8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163B3D"/>
    <w:multiLevelType w:val="multilevel"/>
    <w:tmpl w:val="CC4C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2A3BBC"/>
    <w:multiLevelType w:val="multilevel"/>
    <w:tmpl w:val="D6528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21"/>
  </w:num>
  <w:num w:numId="4">
    <w:abstractNumId w:val="23"/>
  </w:num>
  <w:num w:numId="5">
    <w:abstractNumId w:val="17"/>
  </w:num>
  <w:num w:numId="6">
    <w:abstractNumId w:val="13"/>
  </w:num>
  <w:num w:numId="7">
    <w:abstractNumId w:val="25"/>
  </w:num>
  <w:num w:numId="8">
    <w:abstractNumId w:val="0"/>
  </w:num>
  <w:num w:numId="9">
    <w:abstractNumId w:val="27"/>
  </w:num>
  <w:num w:numId="10">
    <w:abstractNumId w:val="31"/>
  </w:num>
  <w:num w:numId="11">
    <w:abstractNumId w:val="1"/>
  </w:num>
  <w:num w:numId="12">
    <w:abstractNumId w:val="24"/>
  </w:num>
  <w:num w:numId="13">
    <w:abstractNumId w:val="22"/>
  </w:num>
  <w:num w:numId="14">
    <w:abstractNumId w:val="4"/>
  </w:num>
  <w:num w:numId="15">
    <w:abstractNumId w:val="26"/>
  </w:num>
  <w:num w:numId="16">
    <w:abstractNumId w:val="28"/>
  </w:num>
  <w:num w:numId="17">
    <w:abstractNumId w:val="16"/>
  </w:num>
  <w:num w:numId="18">
    <w:abstractNumId w:val="9"/>
  </w:num>
  <w:num w:numId="19">
    <w:abstractNumId w:val="3"/>
  </w:num>
  <w:num w:numId="20">
    <w:abstractNumId w:val="14"/>
  </w:num>
  <w:num w:numId="21">
    <w:abstractNumId w:val="19"/>
  </w:num>
  <w:num w:numId="22">
    <w:abstractNumId w:val="29"/>
  </w:num>
  <w:num w:numId="23">
    <w:abstractNumId w:val="6"/>
  </w:num>
  <w:num w:numId="24">
    <w:abstractNumId w:val="2"/>
  </w:num>
  <w:num w:numId="25">
    <w:abstractNumId w:val="12"/>
  </w:num>
  <w:num w:numId="26">
    <w:abstractNumId w:val="18"/>
  </w:num>
  <w:num w:numId="27">
    <w:abstractNumId w:val="10"/>
  </w:num>
  <w:num w:numId="28">
    <w:abstractNumId w:val="8"/>
  </w:num>
  <w:num w:numId="29">
    <w:abstractNumId w:val="30"/>
  </w:num>
  <w:num w:numId="30">
    <w:abstractNumId w:val="11"/>
  </w:num>
  <w:num w:numId="31">
    <w:abstractNumId w:val="32"/>
  </w:num>
  <w:num w:numId="32">
    <w:abstractNumId w:val="7"/>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235F5"/>
    <w:rsid w:val="00023E77"/>
    <w:rsid w:val="00030A2F"/>
    <w:rsid w:val="0004173E"/>
    <w:rsid w:val="000425E8"/>
    <w:rsid w:val="000518A3"/>
    <w:rsid w:val="000526EF"/>
    <w:rsid w:val="00055920"/>
    <w:rsid w:val="00076A8D"/>
    <w:rsid w:val="000976A0"/>
    <w:rsid w:val="00097B14"/>
    <w:rsid w:val="000B586C"/>
    <w:rsid w:val="000C299A"/>
    <w:rsid w:val="000C6D28"/>
    <w:rsid w:val="000D2B73"/>
    <w:rsid w:val="000D6B5C"/>
    <w:rsid w:val="000E6245"/>
    <w:rsid w:val="001118ED"/>
    <w:rsid w:val="00121446"/>
    <w:rsid w:val="00131054"/>
    <w:rsid w:val="00140CAD"/>
    <w:rsid w:val="00143C7B"/>
    <w:rsid w:val="00154145"/>
    <w:rsid w:val="00166BA1"/>
    <w:rsid w:val="00170164"/>
    <w:rsid w:val="00170237"/>
    <w:rsid w:val="001814ED"/>
    <w:rsid w:val="00186D31"/>
    <w:rsid w:val="00194B7E"/>
    <w:rsid w:val="001A20BE"/>
    <w:rsid w:val="001A7637"/>
    <w:rsid w:val="001B45A5"/>
    <w:rsid w:val="001F09DC"/>
    <w:rsid w:val="001F7154"/>
    <w:rsid w:val="00200FC9"/>
    <w:rsid w:val="00203B66"/>
    <w:rsid w:val="00215A27"/>
    <w:rsid w:val="00224F38"/>
    <w:rsid w:val="00253C50"/>
    <w:rsid w:val="00294A45"/>
    <w:rsid w:val="002A0C88"/>
    <w:rsid w:val="002B2E82"/>
    <w:rsid w:val="002B51AE"/>
    <w:rsid w:val="002B66DB"/>
    <w:rsid w:val="002B6E93"/>
    <w:rsid w:val="002C4E76"/>
    <w:rsid w:val="002C5C57"/>
    <w:rsid w:val="002E1089"/>
    <w:rsid w:val="002E52C0"/>
    <w:rsid w:val="002F59A1"/>
    <w:rsid w:val="0030385B"/>
    <w:rsid w:val="003055C5"/>
    <w:rsid w:val="00314A81"/>
    <w:rsid w:val="0035657F"/>
    <w:rsid w:val="00370CDE"/>
    <w:rsid w:val="00384891"/>
    <w:rsid w:val="0038781F"/>
    <w:rsid w:val="00396C70"/>
    <w:rsid w:val="003A1F7B"/>
    <w:rsid w:val="003B0F23"/>
    <w:rsid w:val="003C2D1A"/>
    <w:rsid w:val="003C4813"/>
    <w:rsid w:val="003C6F50"/>
    <w:rsid w:val="003D37AD"/>
    <w:rsid w:val="003D6151"/>
    <w:rsid w:val="003D68F9"/>
    <w:rsid w:val="003E26DC"/>
    <w:rsid w:val="003E34D4"/>
    <w:rsid w:val="003F3712"/>
    <w:rsid w:val="003F4495"/>
    <w:rsid w:val="003F6092"/>
    <w:rsid w:val="003F6EBE"/>
    <w:rsid w:val="003F6F5C"/>
    <w:rsid w:val="004076EC"/>
    <w:rsid w:val="00415C37"/>
    <w:rsid w:val="00423337"/>
    <w:rsid w:val="00431319"/>
    <w:rsid w:val="00453855"/>
    <w:rsid w:val="00454F7B"/>
    <w:rsid w:val="00460389"/>
    <w:rsid w:val="00490CD7"/>
    <w:rsid w:val="004A61A3"/>
    <w:rsid w:val="004A6F3A"/>
    <w:rsid w:val="004B08D2"/>
    <w:rsid w:val="004C2E6B"/>
    <w:rsid w:val="004D0567"/>
    <w:rsid w:val="004D7543"/>
    <w:rsid w:val="004F2B0F"/>
    <w:rsid w:val="00504AFB"/>
    <w:rsid w:val="00507EF9"/>
    <w:rsid w:val="005140EA"/>
    <w:rsid w:val="005234CC"/>
    <w:rsid w:val="00523E75"/>
    <w:rsid w:val="005274EB"/>
    <w:rsid w:val="00540CE3"/>
    <w:rsid w:val="00542F04"/>
    <w:rsid w:val="00583F40"/>
    <w:rsid w:val="005A0096"/>
    <w:rsid w:val="005A1AC3"/>
    <w:rsid w:val="005A3ACD"/>
    <w:rsid w:val="005B0EFA"/>
    <w:rsid w:val="005E30FA"/>
    <w:rsid w:val="005E523D"/>
    <w:rsid w:val="005F4EB3"/>
    <w:rsid w:val="005F7B72"/>
    <w:rsid w:val="006054DC"/>
    <w:rsid w:val="006060B4"/>
    <w:rsid w:val="00607C13"/>
    <w:rsid w:val="00611C1D"/>
    <w:rsid w:val="00613A99"/>
    <w:rsid w:val="00620FCF"/>
    <w:rsid w:val="00621AE5"/>
    <w:rsid w:val="006315D4"/>
    <w:rsid w:val="00635217"/>
    <w:rsid w:val="00635A5D"/>
    <w:rsid w:val="00641CA5"/>
    <w:rsid w:val="006441F3"/>
    <w:rsid w:val="00653B95"/>
    <w:rsid w:val="00653F60"/>
    <w:rsid w:val="006773A8"/>
    <w:rsid w:val="00685B03"/>
    <w:rsid w:val="00686F92"/>
    <w:rsid w:val="00691EB4"/>
    <w:rsid w:val="006B3CC4"/>
    <w:rsid w:val="006C179B"/>
    <w:rsid w:val="006D0E19"/>
    <w:rsid w:val="006E09BB"/>
    <w:rsid w:val="006E29C7"/>
    <w:rsid w:val="006F1322"/>
    <w:rsid w:val="00707FAE"/>
    <w:rsid w:val="00716337"/>
    <w:rsid w:val="00724EF4"/>
    <w:rsid w:val="007279A6"/>
    <w:rsid w:val="00733ED1"/>
    <w:rsid w:val="007437CB"/>
    <w:rsid w:val="007507A2"/>
    <w:rsid w:val="0075375B"/>
    <w:rsid w:val="00767437"/>
    <w:rsid w:val="00776851"/>
    <w:rsid w:val="00784AC2"/>
    <w:rsid w:val="007B1A09"/>
    <w:rsid w:val="007B7E4C"/>
    <w:rsid w:val="007D4B0C"/>
    <w:rsid w:val="00800329"/>
    <w:rsid w:val="008041E8"/>
    <w:rsid w:val="00805121"/>
    <w:rsid w:val="00812111"/>
    <w:rsid w:val="008162EB"/>
    <w:rsid w:val="00847559"/>
    <w:rsid w:val="0086034E"/>
    <w:rsid w:val="00865117"/>
    <w:rsid w:val="008703AE"/>
    <w:rsid w:val="0087225B"/>
    <w:rsid w:val="00874C40"/>
    <w:rsid w:val="008823BF"/>
    <w:rsid w:val="008A4209"/>
    <w:rsid w:val="008B3A44"/>
    <w:rsid w:val="008B4BEE"/>
    <w:rsid w:val="008C6D93"/>
    <w:rsid w:val="008D37BC"/>
    <w:rsid w:val="008D4EE7"/>
    <w:rsid w:val="008E25F0"/>
    <w:rsid w:val="008E58C1"/>
    <w:rsid w:val="008E6CF4"/>
    <w:rsid w:val="008E73A9"/>
    <w:rsid w:val="008F1FE5"/>
    <w:rsid w:val="008F7D42"/>
    <w:rsid w:val="00903938"/>
    <w:rsid w:val="00903E3A"/>
    <w:rsid w:val="009100A9"/>
    <w:rsid w:val="0091435A"/>
    <w:rsid w:val="009202BD"/>
    <w:rsid w:val="00922116"/>
    <w:rsid w:val="00945AB9"/>
    <w:rsid w:val="00946814"/>
    <w:rsid w:val="0096653C"/>
    <w:rsid w:val="0097620F"/>
    <w:rsid w:val="009922E3"/>
    <w:rsid w:val="009B7612"/>
    <w:rsid w:val="009B789B"/>
    <w:rsid w:val="009C0B75"/>
    <w:rsid w:val="00A00BAA"/>
    <w:rsid w:val="00A12F53"/>
    <w:rsid w:val="00A24E4A"/>
    <w:rsid w:val="00A24FFA"/>
    <w:rsid w:val="00A27E6A"/>
    <w:rsid w:val="00A30093"/>
    <w:rsid w:val="00A30C82"/>
    <w:rsid w:val="00A406DA"/>
    <w:rsid w:val="00A42FDA"/>
    <w:rsid w:val="00A43531"/>
    <w:rsid w:val="00A6076E"/>
    <w:rsid w:val="00A61A2D"/>
    <w:rsid w:val="00A8258F"/>
    <w:rsid w:val="00AA2C7C"/>
    <w:rsid w:val="00AC17C7"/>
    <w:rsid w:val="00AD1A37"/>
    <w:rsid w:val="00AE1D7F"/>
    <w:rsid w:val="00AE4E07"/>
    <w:rsid w:val="00AF0759"/>
    <w:rsid w:val="00B05AB8"/>
    <w:rsid w:val="00B069A2"/>
    <w:rsid w:val="00B125E8"/>
    <w:rsid w:val="00B17156"/>
    <w:rsid w:val="00B17C0E"/>
    <w:rsid w:val="00B21438"/>
    <w:rsid w:val="00B409D4"/>
    <w:rsid w:val="00B4665E"/>
    <w:rsid w:val="00B46F68"/>
    <w:rsid w:val="00B5082F"/>
    <w:rsid w:val="00B619CB"/>
    <w:rsid w:val="00B61E2C"/>
    <w:rsid w:val="00B66085"/>
    <w:rsid w:val="00B7758B"/>
    <w:rsid w:val="00B80F2C"/>
    <w:rsid w:val="00B83B8B"/>
    <w:rsid w:val="00B86F19"/>
    <w:rsid w:val="00B916B0"/>
    <w:rsid w:val="00B93874"/>
    <w:rsid w:val="00B94767"/>
    <w:rsid w:val="00B94988"/>
    <w:rsid w:val="00B96711"/>
    <w:rsid w:val="00BA6EDF"/>
    <w:rsid w:val="00BA7D7F"/>
    <w:rsid w:val="00BB062C"/>
    <w:rsid w:val="00BB67AD"/>
    <w:rsid w:val="00BB7266"/>
    <w:rsid w:val="00BC55D6"/>
    <w:rsid w:val="00BE0E0C"/>
    <w:rsid w:val="00BE27E7"/>
    <w:rsid w:val="00BE3A84"/>
    <w:rsid w:val="00BE61E4"/>
    <w:rsid w:val="00BE6BEC"/>
    <w:rsid w:val="00BE7EEB"/>
    <w:rsid w:val="00C45D89"/>
    <w:rsid w:val="00C52D63"/>
    <w:rsid w:val="00C61781"/>
    <w:rsid w:val="00C80813"/>
    <w:rsid w:val="00C82D24"/>
    <w:rsid w:val="00C87602"/>
    <w:rsid w:val="00CB7FA3"/>
    <w:rsid w:val="00CC6B4B"/>
    <w:rsid w:val="00CD4B38"/>
    <w:rsid w:val="00CF7BDD"/>
    <w:rsid w:val="00D000F7"/>
    <w:rsid w:val="00D02190"/>
    <w:rsid w:val="00D34264"/>
    <w:rsid w:val="00D354DA"/>
    <w:rsid w:val="00D40818"/>
    <w:rsid w:val="00D54E03"/>
    <w:rsid w:val="00D61E8F"/>
    <w:rsid w:val="00D654C2"/>
    <w:rsid w:val="00D8383A"/>
    <w:rsid w:val="00D96204"/>
    <w:rsid w:val="00DA105A"/>
    <w:rsid w:val="00DB0C81"/>
    <w:rsid w:val="00DB4F85"/>
    <w:rsid w:val="00DC7092"/>
    <w:rsid w:val="00DD16BF"/>
    <w:rsid w:val="00DE7606"/>
    <w:rsid w:val="00DF4D53"/>
    <w:rsid w:val="00E007A7"/>
    <w:rsid w:val="00E02EC9"/>
    <w:rsid w:val="00E149F3"/>
    <w:rsid w:val="00E215FD"/>
    <w:rsid w:val="00E22FFA"/>
    <w:rsid w:val="00E4221B"/>
    <w:rsid w:val="00E45A4F"/>
    <w:rsid w:val="00E55596"/>
    <w:rsid w:val="00E74A40"/>
    <w:rsid w:val="00E9028F"/>
    <w:rsid w:val="00E942E2"/>
    <w:rsid w:val="00E95F2F"/>
    <w:rsid w:val="00E961DF"/>
    <w:rsid w:val="00E9762A"/>
    <w:rsid w:val="00EC1064"/>
    <w:rsid w:val="00ED2E57"/>
    <w:rsid w:val="00ED4304"/>
    <w:rsid w:val="00ED5690"/>
    <w:rsid w:val="00F5189F"/>
    <w:rsid w:val="00F706E2"/>
    <w:rsid w:val="00F916EE"/>
    <w:rsid w:val="00F92081"/>
    <w:rsid w:val="00F97DE1"/>
    <w:rsid w:val="00FA06A2"/>
    <w:rsid w:val="00FC0351"/>
    <w:rsid w:val="00FC3883"/>
    <w:rsid w:val="00FD0055"/>
    <w:rsid w:val="00FD37F2"/>
    <w:rsid w:val="00FE39E3"/>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
    <w:name w:val="caption"/>
    <w:basedOn w:val="DefaultParagraphFont"/>
    <w:rsid w:val="00415C37"/>
  </w:style>
</w:styles>
</file>

<file path=word/webSettings.xml><?xml version="1.0" encoding="utf-8"?>
<w:webSettings xmlns:r="http://schemas.openxmlformats.org/officeDocument/2006/relationships" xmlns:w="http://schemas.openxmlformats.org/wordprocessingml/2006/main">
  <w:divs>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2004310848">
                                  <w:marLeft w:val="0"/>
                                  <w:marRight w:val="0"/>
                                  <w:marTop w:val="0"/>
                                  <w:marBottom w:val="250"/>
                                  <w:divBdr>
                                    <w:top w:val="none" w:sz="0" w:space="0" w:color="auto"/>
                                    <w:left w:val="none" w:sz="0" w:space="0" w:color="auto"/>
                                    <w:bottom w:val="none" w:sz="0" w:space="0" w:color="auto"/>
                                    <w:right w:val="none" w:sz="0" w:space="0" w:color="auto"/>
                                  </w:divBdr>
                                </w:div>
                                <w:div w:id="9426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2133622687">
          <w:marLeft w:val="0"/>
          <w:marRight w:val="0"/>
          <w:marTop w:val="0"/>
          <w:marBottom w:val="0"/>
          <w:divBdr>
            <w:top w:val="none" w:sz="0" w:space="0" w:color="auto"/>
            <w:left w:val="none" w:sz="0" w:space="0" w:color="auto"/>
            <w:bottom w:val="none" w:sz="0" w:space="0" w:color="auto"/>
            <w:right w:val="none" w:sz="0" w:space="0" w:color="auto"/>
          </w:divBdr>
        </w:div>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680237833">
          <w:marLeft w:val="0"/>
          <w:marRight w:val="0"/>
          <w:marTop w:val="0"/>
          <w:marBottom w:val="0"/>
          <w:divBdr>
            <w:top w:val="none" w:sz="0" w:space="0" w:color="auto"/>
            <w:left w:val="none" w:sz="0" w:space="0" w:color="auto"/>
            <w:bottom w:val="none" w:sz="0" w:space="0" w:color="auto"/>
            <w:right w:val="none" w:sz="0" w:space="0" w:color="auto"/>
          </w:divBdr>
        </w:div>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1585338609">
                      <w:marLeft w:val="-1002"/>
                      <w:marRight w:val="0"/>
                      <w:marTop w:val="0"/>
                      <w:marBottom w:val="0"/>
                      <w:divBdr>
                        <w:top w:val="none" w:sz="0" w:space="0" w:color="auto"/>
                        <w:left w:val="none" w:sz="0" w:space="0" w:color="auto"/>
                        <w:bottom w:val="none" w:sz="0" w:space="0" w:color="auto"/>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15</cp:revision>
  <cp:lastPrinted>2016-10-13T16:43:00Z</cp:lastPrinted>
  <dcterms:created xsi:type="dcterms:W3CDTF">2016-12-13T19:49:00Z</dcterms:created>
  <dcterms:modified xsi:type="dcterms:W3CDTF">2016-12-15T20:50:00Z</dcterms:modified>
</cp:coreProperties>
</file>