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152168" w:rsidP="00635217">
      <w:pPr>
        <w:spacing w:before="2" w:after="0" w:line="120" w:lineRule="exact"/>
        <w:rPr>
          <w:sz w:val="12"/>
          <w:szCs w:val="12"/>
        </w:rPr>
      </w:pPr>
      <w:r w:rsidRPr="00152168">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C74E0">
        <w:rPr>
          <w:rFonts w:ascii="Verdana" w:eastAsia="Verdana" w:hAnsi="Verdana" w:cs="Verdana"/>
        </w:rPr>
        <w:t xml:space="preserve">May </w:t>
      </w:r>
      <w:r w:rsidR="00FD19B6">
        <w:rPr>
          <w:rFonts w:ascii="Verdana" w:eastAsia="Verdana" w:hAnsi="Verdana" w:cs="Verdana"/>
        </w:rPr>
        <w:t>22</w:t>
      </w:r>
      <w:r w:rsidR="0045141B">
        <w:rPr>
          <w:rFonts w:ascii="Verdana" w:eastAsia="Verdana" w:hAnsi="Verdana" w:cs="Verdana"/>
        </w:rPr>
        <w:t>,</w:t>
      </w:r>
      <w:r w:rsidR="00D068F2" w:rsidRPr="00B07C1A">
        <w:rPr>
          <w:rFonts w:ascii="Verdana" w:eastAsia="Verdana" w:hAnsi="Verdana" w:cs="Verdana"/>
        </w:rPr>
        <w:t xml:space="preserve"> 2017</w:t>
      </w:r>
    </w:p>
    <w:p w:rsidR="009E735F" w:rsidRDefault="00635217" w:rsidP="00F83D1C">
      <w:pPr>
        <w:spacing w:before="21" w:after="0" w:line="240" w:lineRule="auto"/>
        <w:ind w:left="4107" w:right="4107"/>
        <w:jc w:val="center"/>
        <w:rPr>
          <w:rStyle w:val="Strong"/>
          <w:rFonts w:ascii="Verdana" w:eastAsia="Verdana" w:hAnsi="Verdana" w:cs="Verdana"/>
          <w:position w:val="-2"/>
          <w:sz w:val="24"/>
          <w:szCs w:val="24"/>
          <w:u w:val="thick" w:color="000000"/>
        </w:rPr>
      </w:pPr>
      <w:r w:rsidRPr="00B07C1A">
        <w:rPr>
          <w:rFonts w:ascii="Verdana" w:eastAsia="Verdana" w:hAnsi="Verdana" w:cs="Verdana"/>
          <w:b/>
          <w:bCs/>
          <w:position w:val="-2"/>
          <w:sz w:val="24"/>
          <w:szCs w:val="24"/>
          <w:u w:val="thick" w:color="000000"/>
        </w:rPr>
        <w:t>HE</w:t>
      </w:r>
      <w:r w:rsidRPr="00B07C1A">
        <w:rPr>
          <w:rFonts w:ascii="Verdana" w:eastAsia="Verdana" w:hAnsi="Verdana" w:cs="Verdana"/>
          <w:b/>
          <w:bCs/>
          <w:spacing w:val="1"/>
          <w:position w:val="-2"/>
          <w:sz w:val="24"/>
          <w:szCs w:val="24"/>
          <w:u w:val="thick" w:color="000000"/>
        </w:rPr>
        <w:t>A</w:t>
      </w:r>
      <w:r w:rsidRPr="00B07C1A">
        <w:rPr>
          <w:rFonts w:ascii="Verdana" w:eastAsia="Verdana" w:hAnsi="Verdana" w:cs="Verdana"/>
          <w:b/>
          <w:bCs/>
          <w:spacing w:val="2"/>
          <w:position w:val="-2"/>
          <w:sz w:val="24"/>
          <w:szCs w:val="24"/>
          <w:u w:val="thick" w:color="000000"/>
        </w:rPr>
        <w:t>D</w:t>
      </w:r>
      <w:r w:rsidRPr="00B07C1A">
        <w:rPr>
          <w:rFonts w:ascii="Verdana" w:eastAsia="Verdana" w:hAnsi="Verdana" w:cs="Verdana"/>
          <w:b/>
          <w:bCs/>
          <w:position w:val="-2"/>
          <w:sz w:val="24"/>
          <w:szCs w:val="24"/>
          <w:u w:val="thick" w:color="000000"/>
        </w:rPr>
        <w:t>L</w:t>
      </w:r>
      <w:r w:rsidRPr="00B07C1A">
        <w:rPr>
          <w:rFonts w:ascii="Verdana" w:eastAsia="Verdana" w:hAnsi="Verdana" w:cs="Verdana"/>
          <w:b/>
          <w:bCs/>
          <w:spacing w:val="-1"/>
          <w:w w:val="99"/>
          <w:position w:val="-2"/>
          <w:sz w:val="24"/>
          <w:szCs w:val="24"/>
          <w:u w:val="thick" w:color="000000"/>
        </w:rPr>
        <w:t>I</w:t>
      </w:r>
      <w:r w:rsidRPr="00B07C1A">
        <w:rPr>
          <w:rFonts w:ascii="Verdana" w:eastAsia="Verdana" w:hAnsi="Verdana" w:cs="Verdana"/>
          <w:b/>
          <w:bCs/>
          <w:spacing w:val="-2"/>
          <w:w w:val="99"/>
          <w:position w:val="-2"/>
          <w:sz w:val="24"/>
          <w:szCs w:val="24"/>
          <w:u w:val="thick" w:color="000000"/>
        </w:rPr>
        <w:t>N</w:t>
      </w:r>
      <w:r w:rsidRPr="00B07C1A">
        <w:rPr>
          <w:rFonts w:ascii="Verdana" w:eastAsia="Verdana" w:hAnsi="Verdana" w:cs="Verdana"/>
          <w:b/>
          <w:bCs/>
          <w:spacing w:val="-1"/>
          <w:position w:val="-2"/>
          <w:sz w:val="24"/>
          <w:szCs w:val="24"/>
          <w:u w:val="thick" w:color="000000"/>
        </w:rPr>
        <w:t>E</w:t>
      </w:r>
      <w:r w:rsidRPr="00B07C1A">
        <w:rPr>
          <w:rFonts w:ascii="Verdana" w:eastAsia="Verdana" w:hAnsi="Verdana" w:cs="Verdana"/>
          <w:b/>
          <w:bCs/>
          <w:position w:val="-2"/>
          <w:sz w:val="24"/>
          <w:szCs w:val="24"/>
          <w:u w:val="thick" w:color="000000"/>
        </w:rPr>
        <w:t>S</w:t>
      </w:r>
    </w:p>
    <w:p w:rsidR="00535E84" w:rsidRPr="00535E84" w:rsidRDefault="00535E84" w:rsidP="00535E84">
      <w:pPr>
        <w:pStyle w:val="NoSpacing"/>
        <w:rPr>
          <w:rFonts w:ascii="Verdana" w:hAnsi="Verdana"/>
          <w:b/>
          <w:caps/>
          <w:sz w:val="22"/>
          <w:szCs w:val="20"/>
          <w:u w:val="thick"/>
        </w:rPr>
      </w:pPr>
      <w:r w:rsidRPr="00535E84">
        <w:rPr>
          <w:rFonts w:ascii="Verdana" w:hAnsi="Verdana"/>
          <w:b/>
          <w:caps/>
          <w:sz w:val="22"/>
          <w:szCs w:val="20"/>
          <w:u w:val="thick"/>
        </w:rPr>
        <w:t>Reed on gaming bill: “That’s something we would like to bring to a conclusion very, very soon”</w:t>
      </w:r>
    </w:p>
    <w:p w:rsidR="00535E84" w:rsidRDefault="00535E84" w:rsidP="00841623">
      <w:pPr>
        <w:pStyle w:val="NoSpacing"/>
        <w:rPr>
          <w:rFonts w:ascii="Verdana" w:hAnsi="Verdana"/>
          <w:color w:val="000000"/>
          <w:sz w:val="20"/>
          <w:szCs w:val="20"/>
          <w:bdr w:val="none" w:sz="0" w:space="0" w:color="auto" w:frame="1"/>
        </w:rPr>
      </w:pPr>
      <w:r w:rsidRPr="00535E84">
        <w:rPr>
          <w:rFonts w:ascii="Verdana" w:hAnsi="Verdana"/>
          <w:color w:val="000000"/>
          <w:sz w:val="20"/>
          <w:szCs w:val="20"/>
          <w:bdr w:val="none" w:sz="0" w:space="0" w:color="auto" w:frame="1"/>
        </w:rPr>
        <w:t>By a vote of 38-12 Wednesday, the Pennsylvania Senate sent to the House a piece of legislation that contains what many are calling the largest expansion of gaming in Pennsylvania since gambling was legalized in the Commonwealth.</w:t>
      </w:r>
      <w:r>
        <w:rPr>
          <w:rFonts w:ascii="Verdana" w:hAnsi="Verdana"/>
          <w:sz w:val="20"/>
          <w:szCs w:val="20"/>
        </w:rPr>
        <w:t xml:space="preserve"> </w:t>
      </w:r>
      <w:r w:rsidRPr="00535E84">
        <w:rPr>
          <w:rFonts w:ascii="Verdana" w:hAnsi="Verdana"/>
          <w:color w:val="000000"/>
          <w:sz w:val="20"/>
          <w:szCs w:val="20"/>
          <w:bdr w:val="none" w:sz="0" w:space="0" w:color="auto" w:frame="1"/>
        </w:rPr>
        <w:t xml:space="preserve">The legislation provides for the legalization and regulation of fantasy sports, According to a Senate fiscal analysis done of a comprehensive amendment to the legislation included on Tuesday, the General Fund will see an increase of between $109 million and $146 million depending on participation from the legislation, the State Gaming Fund will see a net increase of $19 million, and newly-legalized </w:t>
      </w:r>
      <w:proofErr w:type="spellStart"/>
      <w:r w:rsidRPr="00535E84">
        <w:rPr>
          <w:rFonts w:ascii="Verdana" w:hAnsi="Verdana"/>
          <w:color w:val="000000"/>
          <w:sz w:val="20"/>
          <w:szCs w:val="20"/>
          <w:bdr w:val="none" w:sz="0" w:space="0" w:color="auto" w:frame="1"/>
        </w:rPr>
        <w:t>iLottery</w:t>
      </w:r>
      <w:proofErr w:type="spellEnd"/>
      <w:r w:rsidRPr="00535E84">
        <w:rPr>
          <w:rFonts w:ascii="Verdana" w:hAnsi="Verdana"/>
          <w:color w:val="000000"/>
          <w:sz w:val="20"/>
          <w:szCs w:val="20"/>
          <w:bdr w:val="none" w:sz="0" w:space="0" w:color="auto" w:frame="1"/>
        </w:rPr>
        <w:t xml:space="preserve"> will increase the Lottery Fund by $18.9 million.</w:t>
      </w:r>
      <w:r>
        <w:rPr>
          <w:rFonts w:ascii="Verdana" w:hAnsi="Verdana"/>
          <w:sz w:val="20"/>
          <w:szCs w:val="20"/>
        </w:rPr>
        <w:t xml:space="preserve"> </w:t>
      </w:r>
      <w:r w:rsidRPr="00535E84">
        <w:rPr>
          <w:rFonts w:ascii="Verdana" w:hAnsi="Verdana"/>
          <w:color w:val="000000"/>
          <w:sz w:val="20"/>
          <w:szCs w:val="20"/>
          <w:bdr w:val="none" w:sz="0" w:space="0" w:color="auto" w:frame="1"/>
        </w:rPr>
        <w:t xml:space="preserve">Additionally, $4 million will be put in a compulsive and problem gambling fund from </w:t>
      </w:r>
      <w:proofErr w:type="spellStart"/>
      <w:r w:rsidRPr="00535E84">
        <w:rPr>
          <w:rFonts w:ascii="Verdana" w:hAnsi="Verdana"/>
          <w:color w:val="000000"/>
          <w:sz w:val="20"/>
          <w:szCs w:val="20"/>
          <w:bdr w:val="none" w:sz="0" w:space="0" w:color="auto" w:frame="1"/>
        </w:rPr>
        <w:t>iGaming</w:t>
      </w:r>
      <w:proofErr w:type="spellEnd"/>
      <w:r w:rsidRPr="00535E84">
        <w:rPr>
          <w:rFonts w:ascii="Verdana" w:hAnsi="Verdana"/>
          <w:color w:val="000000"/>
          <w:sz w:val="20"/>
          <w:szCs w:val="20"/>
          <w:bdr w:val="none" w:sz="0" w:space="0" w:color="auto" w:frame="1"/>
        </w:rPr>
        <w:t xml:space="preserve"> tax revenue and $16.2 million will be put into an account for casino marketing and capital investment paid by a new 0.5 percent daily assessment on casino gross terminal revenue.</w:t>
      </w:r>
      <w:r>
        <w:rPr>
          <w:rFonts w:ascii="Verdana" w:hAnsi="Verdana"/>
          <w:sz w:val="20"/>
          <w:szCs w:val="20"/>
        </w:rPr>
        <w:t xml:space="preserve"> </w:t>
      </w:r>
      <w:r w:rsidRPr="00535E84">
        <w:rPr>
          <w:rFonts w:ascii="Verdana" w:hAnsi="Verdana"/>
          <w:color w:val="000000"/>
          <w:sz w:val="20"/>
          <w:szCs w:val="20"/>
          <w:bdr w:val="none" w:sz="0" w:space="0" w:color="auto" w:frame="1"/>
        </w:rPr>
        <w:t>Both chambers of the legislature are not scheduled to hold voting session until Monday, June 5, 2017.</w:t>
      </w:r>
    </w:p>
    <w:p w:rsidR="00876134" w:rsidRPr="003758A6" w:rsidRDefault="00876134" w:rsidP="00841623">
      <w:pPr>
        <w:pStyle w:val="NoSpacing"/>
        <w:rPr>
          <w:rFonts w:ascii="Verdana" w:hAnsi="Verdana"/>
          <w:b/>
          <w:caps/>
          <w:color w:val="000000"/>
          <w:sz w:val="22"/>
          <w:szCs w:val="20"/>
          <w:u w:val="thick"/>
          <w:bdr w:val="none" w:sz="0" w:space="0" w:color="auto" w:frame="1"/>
        </w:rPr>
      </w:pPr>
      <w:r w:rsidRPr="003758A6">
        <w:rPr>
          <w:rFonts w:ascii="Verdana" w:hAnsi="Verdana"/>
          <w:b/>
          <w:caps/>
          <w:color w:val="000000"/>
          <w:sz w:val="22"/>
          <w:szCs w:val="20"/>
          <w:u w:val="thick"/>
          <w:bdr w:val="none" w:sz="0" w:space="0" w:color="auto" w:frame="1"/>
        </w:rPr>
        <w:t>Senate Finance Committee Movement</w:t>
      </w:r>
    </w:p>
    <w:p w:rsidR="00876134" w:rsidRDefault="00876134" w:rsidP="00841623">
      <w:pPr>
        <w:pStyle w:val="NoSpacing"/>
        <w:rPr>
          <w:rFonts w:ascii="Verdana" w:hAnsi="Verdana"/>
          <w:color w:val="000000"/>
          <w:sz w:val="20"/>
          <w:szCs w:val="20"/>
          <w:bdr w:val="none" w:sz="0" w:space="0" w:color="auto" w:frame="1"/>
        </w:rPr>
      </w:pPr>
      <w:r>
        <w:rPr>
          <w:rFonts w:ascii="Verdana" w:hAnsi="Verdana"/>
          <w:color w:val="000000"/>
          <w:sz w:val="20"/>
          <w:szCs w:val="20"/>
          <w:bdr w:val="none" w:sz="0" w:space="0" w:color="auto" w:frame="1"/>
        </w:rPr>
        <w:t xml:space="preserve">The Senate Finance Committee met Wednesday to consider legislation. The committee reported Senate Bills 594, 430, 677 and 469 as committed. </w:t>
      </w:r>
      <w:r w:rsidR="003758A6" w:rsidRPr="003758A6">
        <w:rPr>
          <w:rFonts w:ascii="Verdana" w:hAnsi="Verdana"/>
          <w:sz w:val="20"/>
        </w:rPr>
        <w:t>SB 677, known as The Pennsylvania ABLE Savings Program Tax Exemption Act, provides for the taxation or the exemption from taxation of amounts and events relating to the Pennsylvania ABLE Savings Program.</w:t>
      </w:r>
      <w:r w:rsidR="003758A6">
        <w:rPr>
          <w:rFonts w:ascii="Verdana" w:hAnsi="Verdana"/>
          <w:sz w:val="20"/>
        </w:rPr>
        <w:t xml:space="preserve"> </w:t>
      </w:r>
      <w:r w:rsidR="003758A6" w:rsidRPr="003758A6">
        <w:rPr>
          <w:rFonts w:ascii="Verdana" w:hAnsi="Verdana" w:cs="Arial"/>
          <w:color w:val="000000"/>
          <w:sz w:val="20"/>
          <w:szCs w:val="22"/>
        </w:rPr>
        <w:t xml:space="preserve">The following </w:t>
      </w:r>
      <w:r w:rsidR="008C5E02">
        <w:rPr>
          <w:rFonts w:ascii="Verdana" w:hAnsi="Verdana" w:cs="Arial"/>
          <w:color w:val="000000"/>
          <w:sz w:val="20"/>
          <w:szCs w:val="22"/>
        </w:rPr>
        <w:t>would</w:t>
      </w:r>
      <w:r w:rsidR="003758A6" w:rsidRPr="003758A6">
        <w:rPr>
          <w:rFonts w:ascii="Verdana" w:hAnsi="Verdana" w:cs="Arial"/>
          <w:color w:val="000000"/>
          <w:sz w:val="20"/>
          <w:szCs w:val="22"/>
        </w:rPr>
        <w:t xml:space="preserve"> be exempt from all taxation by the Commonwealth and its political subdivisions: (1) Undistributed earnings on an account; (2) A rollover distribution that is excludable from tax under section 529A(c) of the Internal Revenue Code; and (3) An amount distributed from an account that is excludable from tax under section 529A(c) of the Internal Revenue Code. An amount paid as a contribution into an account </w:t>
      </w:r>
      <w:r w:rsidR="008C5E02">
        <w:rPr>
          <w:rFonts w:ascii="Verdana" w:hAnsi="Verdana" w:cs="Arial"/>
          <w:color w:val="000000"/>
          <w:sz w:val="20"/>
          <w:szCs w:val="22"/>
        </w:rPr>
        <w:t>would</w:t>
      </w:r>
      <w:r w:rsidR="003758A6" w:rsidRPr="003758A6">
        <w:rPr>
          <w:rFonts w:ascii="Verdana" w:hAnsi="Verdana" w:cs="Arial"/>
          <w:color w:val="000000"/>
          <w:sz w:val="20"/>
          <w:szCs w:val="22"/>
        </w:rPr>
        <w:t xml:space="preserve"> be deductible from taxable income on the annual personal income tax return and the amount paid as a contribution to an account allowable as a deduction </w:t>
      </w:r>
      <w:r w:rsidR="008C5E02">
        <w:rPr>
          <w:rFonts w:ascii="Verdana" w:hAnsi="Verdana" w:cs="Arial"/>
          <w:color w:val="000000"/>
          <w:sz w:val="20"/>
          <w:szCs w:val="22"/>
        </w:rPr>
        <w:t>would</w:t>
      </w:r>
      <w:r w:rsidR="003758A6" w:rsidRPr="003758A6">
        <w:rPr>
          <w:rFonts w:ascii="Verdana" w:hAnsi="Verdana" w:cs="Arial"/>
          <w:color w:val="000000"/>
          <w:sz w:val="20"/>
          <w:szCs w:val="22"/>
        </w:rPr>
        <w:t xml:space="preserve"> be subject to an annual limitation not to exceed the threshold for exclusion from gifts as provided in section 2503(b) of the Internal Revenue Code, per designated beneficiary. The deduction </w:t>
      </w:r>
      <w:r w:rsidR="008C5E02">
        <w:rPr>
          <w:rFonts w:ascii="Verdana" w:hAnsi="Verdana" w:cs="Arial"/>
          <w:color w:val="000000"/>
          <w:sz w:val="20"/>
          <w:szCs w:val="22"/>
        </w:rPr>
        <w:t xml:space="preserve">would </w:t>
      </w:r>
      <w:r w:rsidR="003758A6" w:rsidRPr="003758A6">
        <w:rPr>
          <w:rFonts w:ascii="Verdana" w:hAnsi="Verdana" w:cs="Arial"/>
          <w:color w:val="000000"/>
          <w:sz w:val="20"/>
          <w:szCs w:val="22"/>
        </w:rPr>
        <w:t xml:space="preserve">not result in taxable income being less than zero. An amount that is distributed from an account and not described as exempt from taxation </w:t>
      </w:r>
      <w:r w:rsidR="008C5E02">
        <w:rPr>
          <w:rFonts w:ascii="Verdana" w:hAnsi="Verdana" w:cs="Arial"/>
          <w:color w:val="000000"/>
          <w:sz w:val="20"/>
          <w:szCs w:val="22"/>
        </w:rPr>
        <w:t>would</w:t>
      </w:r>
      <w:r w:rsidR="003758A6" w:rsidRPr="003758A6">
        <w:rPr>
          <w:rFonts w:ascii="Verdana" w:hAnsi="Verdana" w:cs="Arial"/>
          <w:color w:val="000000"/>
          <w:sz w:val="20"/>
          <w:szCs w:val="22"/>
        </w:rPr>
        <w:t xml:space="preserve"> be taxable under Article III the Tax Reform Code.</w:t>
      </w:r>
    </w:p>
    <w:p w:rsidR="00876134" w:rsidRDefault="003758A6" w:rsidP="00841623">
      <w:pPr>
        <w:pStyle w:val="NoSpacing"/>
        <w:rPr>
          <w:rFonts w:ascii="Verdana" w:hAnsi="Verdana"/>
          <w:b/>
          <w:caps/>
          <w:sz w:val="22"/>
          <w:szCs w:val="20"/>
          <w:u w:val="thick"/>
        </w:rPr>
      </w:pPr>
      <w:r w:rsidRPr="003758A6">
        <w:rPr>
          <w:rFonts w:ascii="Verdana" w:hAnsi="Verdana"/>
          <w:b/>
          <w:caps/>
          <w:sz w:val="22"/>
          <w:szCs w:val="20"/>
          <w:u w:val="thick"/>
        </w:rPr>
        <w:t>House Finance committee movement</w:t>
      </w:r>
    </w:p>
    <w:p w:rsidR="003758A6" w:rsidRPr="003758A6" w:rsidRDefault="003758A6" w:rsidP="003758A6">
      <w:pPr>
        <w:pStyle w:val="NoSpacing"/>
        <w:rPr>
          <w:rFonts w:ascii="Verdana" w:hAnsi="Verdana"/>
          <w:sz w:val="20"/>
        </w:rPr>
      </w:pPr>
      <w:r w:rsidRPr="003758A6">
        <w:rPr>
          <w:rFonts w:ascii="Verdana" w:hAnsi="Verdana"/>
          <w:sz w:val="20"/>
        </w:rPr>
        <w:t>The House Finance Committee met Tuesday to consider four bills. The committee reported HB 966, HB 1285, HB 1390 and HB 1406 out of the committee. HB 966 Amends the Local Tax Enabling Act adding language providing the maximum income tax rate for a school district that levied an occupation tax for the fiscal year ending in 2015 and a municipality that levied an occupation tax for the calendar year ending December 31, 2014, shall be determined by taking the sum of the rates calculated under the legislation. HB 1285 is a joint resolution proposing an amendment to the Constitution of the Commonwealth of Pennsylvania, further providing for exemptions and special provisions by authorizing the legislature to authorize local taxing authorities to exclude from taxation an amount based on the assessed value of homestead property. The exclusions authorized shall not exceed 100% of the assessed value (changed from 50 percent) of each homestead property within a local taxing jurisdiction.</w:t>
      </w:r>
    </w:p>
    <w:p w:rsidR="003758A6" w:rsidRDefault="003758A6" w:rsidP="00841623">
      <w:pPr>
        <w:pStyle w:val="NoSpacing"/>
        <w:rPr>
          <w:rFonts w:ascii="Verdana" w:hAnsi="Verdana"/>
          <w:b/>
          <w:caps/>
          <w:sz w:val="22"/>
          <w:szCs w:val="20"/>
          <w:u w:val="thick"/>
        </w:rPr>
      </w:pPr>
    </w:p>
    <w:p w:rsidR="003758A6" w:rsidRPr="003758A6" w:rsidRDefault="003758A6" w:rsidP="00841623">
      <w:pPr>
        <w:pStyle w:val="NoSpacing"/>
        <w:rPr>
          <w:rFonts w:ascii="Verdana" w:hAnsi="Verdana"/>
          <w:b/>
          <w:caps/>
          <w:sz w:val="22"/>
          <w:szCs w:val="20"/>
          <w:u w:val="thick"/>
        </w:rPr>
      </w:pPr>
    </w:p>
    <w:p w:rsidR="00FD19B6" w:rsidRPr="00841623" w:rsidRDefault="00FD19B6" w:rsidP="00841623">
      <w:pPr>
        <w:pStyle w:val="NoSpacing"/>
        <w:rPr>
          <w:rFonts w:ascii="Verdana" w:hAnsi="Verdana"/>
          <w:b/>
          <w:caps/>
          <w:sz w:val="22"/>
          <w:u w:val="thick"/>
        </w:rPr>
      </w:pPr>
      <w:r w:rsidRPr="00841623">
        <w:rPr>
          <w:rFonts w:ascii="Verdana" w:hAnsi="Verdana"/>
          <w:b/>
          <w:caps/>
          <w:sz w:val="22"/>
          <w:u w:val="thick"/>
        </w:rPr>
        <w:lastRenderedPageBreak/>
        <w:t>Senate committee moves Caltagirone bill to increase donations to childhood cancer research</w:t>
      </w:r>
    </w:p>
    <w:p w:rsidR="00832FED" w:rsidRPr="00841623" w:rsidRDefault="00FD19B6" w:rsidP="00841623">
      <w:pPr>
        <w:pStyle w:val="NoSpacing"/>
        <w:rPr>
          <w:rFonts w:ascii="Verdana" w:hAnsi="Verdana"/>
          <w:sz w:val="20"/>
        </w:rPr>
      </w:pPr>
      <w:r w:rsidRPr="00841623">
        <w:rPr>
          <w:rFonts w:ascii="Verdana" w:hAnsi="Verdana"/>
          <w:sz w:val="20"/>
        </w:rPr>
        <w:t xml:space="preserve">State Rep. Thomas </w:t>
      </w:r>
      <w:proofErr w:type="spellStart"/>
      <w:r w:rsidRPr="00841623">
        <w:rPr>
          <w:rFonts w:ascii="Verdana" w:hAnsi="Verdana"/>
          <w:sz w:val="20"/>
        </w:rPr>
        <w:t>Caltagirone</w:t>
      </w:r>
      <w:proofErr w:type="spellEnd"/>
      <w:r w:rsidRPr="00841623">
        <w:rPr>
          <w:rFonts w:ascii="Verdana" w:hAnsi="Verdana"/>
          <w:sz w:val="20"/>
        </w:rPr>
        <w:t>, D-Berks, announced that the Senate Finance Committee voted to advance his bill to establish the first-ever pediatric cancer research fund in Pennsylvania.</w:t>
      </w:r>
      <w:r w:rsidR="00841623" w:rsidRPr="00841623">
        <w:rPr>
          <w:rFonts w:ascii="Verdana" w:hAnsi="Verdana"/>
          <w:sz w:val="20"/>
        </w:rPr>
        <w:t xml:space="preserve"> </w:t>
      </w:r>
      <w:r w:rsidRPr="00841623">
        <w:rPr>
          <w:rFonts w:ascii="Verdana" w:hAnsi="Verdana"/>
          <w:sz w:val="20"/>
        </w:rPr>
        <w:t>House Bill 46, which passed the House in April, is now in position to be voted on by the full Senate and be sent to Gov. Tom Wolf for his signature should they pass it.</w:t>
      </w:r>
      <w:r w:rsidR="00841623" w:rsidRPr="00841623">
        <w:rPr>
          <w:rFonts w:ascii="Verdana" w:hAnsi="Verdana"/>
          <w:sz w:val="20"/>
        </w:rPr>
        <w:t xml:space="preserve"> T</w:t>
      </w:r>
      <w:r w:rsidRPr="00841623">
        <w:rPr>
          <w:rFonts w:ascii="Verdana" w:hAnsi="Verdana"/>
          <w:sz w:val="20"/>
        </w:rPr>
        <w:t>he bill would establish a check-off box on Pennsylvania's state income tax form to allow taxpayers to</w:t>
      </w:r>
      <w:r w:rsidRPr="00841623">
        <w:rPr>
          <w:rStyle w:val="apple-converted-space"/>
          <w:rFonts w:ascii="Verdana" w:hAnsi="Verdana" w:cs="Arial"/>
          <w:color w:val="000000"/>
          <w:sz w:val="16"/>
          <w:szCs w:val="20"/>
        </w:rPr>
        <w:t> </w:t>
      </w:r>
      <w:r w:rsidRPr="00841623">
        <w:rPr>
          <w:rFonts w:ascii="Verdana" w:hAnsi="Verdana"/>
          <w:sz w:val="20"/>
        </w:rPr>
        <w:t>designate an unlimited contribution for childhood cancer research</w:t>
      </w:r>
      <w:r w:rsidRPr="00841623">
        <w:rPr>
          <w:rStyle w:val="apple-converted-space"/>
          <w:rFonts w:ascii="Verdana" w:hAnsi="Verdana" w:cs="Arial"/>
          <w:color w:val="000000"/>
          <w:sz w:val="16"/>
          <w:szCs w:val="20"/>
        </w:rPr>
        <w:t> </w:t>
      </w:r>
      <w:r w:rsidRPr="00841623">
        <w:rPr>
          <w:rFonts w:ascii="Verdana" w:hAnsi="Verdana"/>
          <w:sz w:val="20"/>
        </w:rPr>
        <w:t>through the establishment of the Pennsylvania Pediatric Cancer Research Fund. The donations, deducted from the taxpayers’ refunds, would go to a current list of four hospitals and institutions in Pennsylvania that are conducting childhood cancer research and designated by the secretary of the state Department of Health.</w:t>
      </w:r>
      <w:r w:rsidR="00832FED" w:rsidRPr="00832FED">
        <w:rPr>
          <w:rFonts w:ascii="Arial" w:hAnsi="Arial" w:cs="Arial"/>
          <w:b/>
          <w:bCs/>
          <w:color w:val="000000"/>
        </w:rPr>
        <w:t> </w:t>
      </w:r>
    </w:p>
    <w:p w:rsidR="00535E84" w:rsidRPr="00841623" w:rsidRDefault="00535E84" w:rsidP="00535E84">
      <w:pPr>
        <w:pStyle w:val="NoSpacing"/>
        <w:rPr>
          <w:rFonts w:ascii="Verdana" w:hAnsi="Verdana"/>
          <w:b/>
          <w:caps/>
          <w:sz w:val="22"/>
          <w:u w:val="thick"/>
        </w:rPr>
      </w:pPr>
      <w:r w:rsidRPr="00841623">
        <w:rPr>
          <w:rFonts w:ascii="Verdana" w:hAnsi="Verdana"/>
          <w:b/>
          <w:caps/>
          <w:sz w:val="22"/>
          <w:u w:val="thick"/>
        </w:rPr>
        <w:t>Collection of Hotel Occupancy Tax from online travel companies</w:t>
      </w:r>
    </w:p>
    <w:p w:rsidR="00535E84" w:rsidRDefault="00535E84" w:rsidP="00841623">
      <w:pPr>
        <w:pStyle w:val="NoSpacing"/>
        <w:rPr>
          <w:rFonts w:ascii="Verdana" w:hAnsi="Verdana"/>
          <w:b/>
          <w:caps/>
          <w:sz w:val="22"/>
          <w:u w:val="thick"/>
          <w:shd w:val="clear" w:color="auto" w:fill="FFFFFF"/>
        </w:rPr>
      </w:pPr>
      <w:r w:rsidRPr="00841623">
        <w:rPr>
          <w:rFonts w:ascii="Verdana" w:hAnsi="Verdana"/>
          <w:sz w:val="20"/>
        </w:rPr>
        <w:t xml:space="preserve">Representative Marguerite Quinn introduced co-sponsorship memorandum for legislation to update and clarify the collection of hotel occupancy tax from online travel companies. </w:t>
      </w:r>
      <w:r w:rsidRPr="00841623">
        <w:rPr>
          <w:rFonts w:ascii="Verdana" w:hAnsi="Verdana"/>
          <w:sz w:val="20"/>
          <w:szCs w:val="16"/>
        </w:rPr>
        <w:t>This legislation would apply the state sales and the local hotel occupancy tax to the full price paid by the consumer at point of sale for booking the hotel room, inclusive of any additional fees or markups that an online travel company charges customers for booking the hotel room.</w:t>
      </w:r>
    </w:p>
    <w:p w:rsidR="00876134" w:rsidRPr="00876134" w:rsidRDefault="00876134" w:rsidP="00876134">
      <w:pPr>
        <w:pStyle w:val="NoSpacing"/>
        <w:rPr>
          <w:rFonts w:ascii="Verdana" w:hAnsi="Verdana"/>
          <w:b/>
          <w:caps/>
          <w:sz w:val="22"/>
          <w:szCs w:val="20"/>
          <w:u w:val="thick"/>
        </w:rPr>
      </w:pPr>
      <w:r w:rsidRPr="00876134">
        <w:rPr>
          <w:rFonts w:ascii="Verdana" w:hAnsi="Verdana"/>
          <w:b/>
          <w:caps/>
          <w:sz w:val="22"/>
          <w:szCs w:val="20"/>
          <w:u w:val="thick"/>
        </w:rPr>
        <w:t>Pension reform proposal gets Senate Bill 1 designation for second straight session</w:t>
      </w:r>
    </w:p>
    <w:p w:rsidR="00876134" w:rsidRPr="003758A6" w:rsidRDefault="00876134" w:rsidP="00841623">
      <w:pPr>
        <w:pStyle w:val="NoSpacing"/>
        <w:rPr>
          <w:rFonts w:ascii="Verdana" w:hAnsi="Verdana"/>
          <w:sz w:val="20"/>
          <w:szCs w:val="20"/>
        </w:rPr>
      </w:pPr>
      <w:r w:rsidRPr="00876134">
        <w:rPr>
          <w:rFonts w:ascii="Verdana" w:hAnsi="Verdana"/>
          <w:color w:val="000000"/>
          <w:sz w:val="20"/>
          <w:szCs w:val="20"/>
          <w:bdr w:val="none" w:sz="0" w:space="0" w:color="auto" w:frame="1"/>
        </w:rPr>
        <w:t>A much anticipated pension reform proposal from the Senate was formally introduced Thursday, getting the designation of Senate Bill 1 for the second straight session</w:t>
      </w:r>
      <w:r>
        <w:rPr>
          <w:rFonts w:ascii="Verdana" w:hAnsi="Verdana"/>
          <w:color w:val="000000"/>
          <w:sz w:val="20"/>
          <w:szCs w:val="20"/>
          <w:bdr w:val="none" w:sz="0" w:space="0" w:color="auto" w:frame="1"/>
        </w:rPr>
        <w:t xml:space="preserve">. </w:t>
      </w:r>
      <w:r w:rsidRPr="00876134">
        <w:rPr>
          <w:rFonts w:ascii="Verdana" w:hAnsi="Verdana"/>
          <w:color w:val="000000"/>
          <w:sz w:val="20"/>
          <w:szCs w:val="20"/>
          <w:bdr w:val="none" w:sz="0" w:space="0" w:color="auto" w:frame="1"/>
        </w:rPr>
        <w:t xml:space="preserve">To the current Senate Bill 1, the pension reform legislation sponsored by Senate President Pro Tempore Joe </w:t>
      </w:r>
      <w:proofErr w:type="spellStart"/>
      <w:r w:rsidRPr="00876134">
        <w:rPr>
          <w:rFonts w:ascii="Verdana" w:hAnsi="Verdana"/>
          <w:color w:val="000000"/>
          <w:sz w:val="20"/>
          <w:szCs w:val="20"/>
          <w:bdr w:val="none" w:sz="0" w:space="0" w:color="auto" w:frame="1"/>
        </w:rPr>
        <w:t>Scarnati</w:t>
      </w:r>
      <w:proofErr w:type="spellEnd"/>
      <w:r w:rsidRPr="00876134">
        <w:rPr>
          <w:rFonts w:ascii="Verdana" w:hAnsi="Verdana"/>
          <w:color w:val="000000"/>
          <w:sz w:val="20"/>
          <w:szCs w:val="20"/>
          <w:bdr w:val="none" w:sz="0" w:space="0" w:color="auto" w:frame="1"/>
        </w:rPr>
        <w:t xml:space="preserve"> (R-Jefferson), Senate Majority Leader Jake </w:t>
      </w:r>
      <w:proofErr w:type="spellStart"/>
      <w:r w:rsidRPr="00876134">
        <w:rPr>
          <w:rFonts w:ascii="Verdana" w:hAnsi="Verdana"/>
          <w:color w:val="000000"/>
          <w:sz w:val="20"/>
          <w:szCs w:val="20"/>
          <w:bdr w:val="none" w:sz="0" w:space="0" w:color="auto" w:frame="1"/>
        </w:rPr>
        <w:t>Corman</w:t>
      </w:r>
      <w:proofErr w:type="spellEnd"/>
      <w:r w:rsidRPr="00876134">
        <w:rPr>
          <w:rFonts w:ascii="Verdana" w:hAnsi="Verdana"/>
          <w:color w:val="000000"/>
          <w:sz w:val="20"/>
          <w:szCs w:val="20"/>
          <w:bdr w:val="none" w:sz="0" w:space="0" w:color="auto" w:frame="1"/>
        </w:rPr>
        <w:t xml:space="preserve"> (R-Centre), and Senate Appropriations Committee Majority Chairman Pat Browne (R-Lehigh) has been of highest importance to the Senate Republican caucus for nearly the last three legislative sessions.</w:t>
      </w:r>
      <w:r>
        <w:rPr>
          <w:rFonts w:ascii="Verdana" w:hAnsi="Verdana"/>
          <w:sz w:val="20"/>
          <w:szCs w:val="20"/>
        </w:rPr>
        <w:t xml:space="preserve"> </w:t>
      </w:r>
      <w:r w:rsidRPr="00876134">
        <w:rPr>
          <w:rFonts w:ascii="Verdana" w:hAnsi="Verdana"/>
          <w:color w:val="000000"/>
          <w:sz w:val="20"/>
          <w:szCs w:val="20"/>
          <w:bdr w:val="none" w:sz="0" w:space="0" w:color="auto" w:frame="1"/>
        </w:rPr>
        <w:t xml:space="preserve">The proposal—according to a memo released by the senators—is essentially a reboot of the proposal that was voted out of conference committee at the tail end of the 2015-2016 legislative </w:t>
      </w:r>
      <w:proofErr w:type="gramStart"/>
      <w:r w:rsidRPr="00876134">
        <w:rPr>
          <w:rFonts w:ascii="Verdana" w:hAnsi="Verdana"/>
          <w:color w:val="000000"/>
          <w:sz w:val="20"/>
          <w:szCs w:val="20"/>
          <w:bdr w:val="none" w:sz="0" w:space="0" w:color="auto" w:frame="1"/>
        </w:rPr>
        <w:t>session</w:t>
      </w:r>
      <w:proofErr w:type="gramEnd"/>
      <w:r w:rsidRPr="00876134">
        <w:rPr>
          <w:rFonts w:ascii="Verdana" w:hAnsi="Verdana"/>
          <w:color w:val="000000"/>
          <w:sz w:val="20"/>
          <w:szCs w:val="20"/>
          <w:bdr w:val="none" w:sz="0" w:space="0" w:color="auto" w:frame="1"/>
        </w:rPr>
        <w:t>.</w:t>
      </w:r>
      <w:r>
        <w:rPr>
          <w:rFonts w:ascii="Verdana" w:hAnsi="Verdana"/>
          <w:sz w:val="20"/>
          <w:szCs w:val="20"/>
        </w:rPr>
        <w:t xml:space="preserve"> </w:t>
      </w:r>
      <w:r w:rsidRPr="00876134">
        <w:rPr>
          <w:rFonts w:ascii="Verdana" w:hAnsi="Verdana"/>
          <w:color w:val="000000"/>
          <w:sz w:val="20"/>
          <w:szCs w:val="20"/>
          <w:bdr w:val="none" w:sz="0" w:space="0" w:color="auto" w:frame="1"/>
        </w:rPr>
        <w:t>Senate Bill 1 has been referred to the Senate Finance Committee, but has yet to be scheduled for a vote.</w:t>
      </w:r>
    </w:p>
    <w:p w:rsidR="00876134" w:rsidRPr="00876134" w:rsidRDefault="00876134" w:rsidP="00876134">
      <w:pPr>
        <w:pStyle w:val="NoSpacing"/>
        <w:rPr>
          <w:rFonts w:ascii="Verdana" w:hAnsi="Verdana"/>
          <w:b/>
          <w:caps/>
          <w:sz w:val="22"/>
          <w:szCs w:val="20"/>
          <w:u w:val="thick"/>
        </w:rPr>
      </w:pPr>
      <w:r w:rsidRPr="00876134">
        <w:rPr>
          <w:rFonts w:ascii="Verdana" w:hAnsi="Verdana"/>
          <w:b/>
          <w:caps/>
          <w:sz w:val="22"/>
          <w:szCs w:val="20"/>
          <w:u w:val="thick"/>
        </w:rPr>
        <w:t>Turzai: “I’m convinced we’re going to have an on-time budget”</w:t>
      </w:r>
    </w:p>
    <w:p w:rsidR="00876134" w:rsidRPr="00876134" w:rsidRDefault="00876134" w:rsidP="00841623">
      <w:pPr>
        <w:pStyle w:val="NoSpacing"/>
        <w:rPr>
          <w:rFonts w:ascii="Verdana" w:hAnsi="Verdana"/>
          <w:sz w:val="20"/>
          <w:szCs w:val="20"/>
        </w:rPr>
      </w:pPr>
      <w:r w:rsidRPr="00876134">
        <w:rPr>
          <w:rFonts w:ascii="Verdana" w:hAnsi="Verdana"/>
          <w:color w:val="000000"/>
          <w:sz w:val="20"/>
          <w:szCs w:val="20"/>
          <w:bdr w:val="none" w:sz="0" w:space="0" w:color="auto" w:frame="1"/>
        </w:rPr>
        <w:t>House Speaker—and very-nearly-announced Republican candidate for governor—Mike Turzai (R-Allegheny) was optimistic when he spoke to a crowd gathered at the monthly Pennsylvania Press Club luncheon.</w:t>
      </w:r>
      <w:r w:rsidR="008C5E02">
        <w:rPr>
          <w:rFonts w:ascii="Verdana" w:hAnsi="Verdana"/>
          <w:color w:val="000000"/>
          <w:sz w:val="20"/>
          <w:szCs w:val="20"/>
          <w:bdr w:val="none" w:sz="0" w:space="0" w:color="auto" w:frame="1"/>
        </w:rPr>
        <w:t xml:space="preserve"> </w:t>
      </w:r>
      <w:r w:rsidR="008C5E02">
        <w:rPr>
          <w:rFonts w:ascii="Verdana" w:hAnsi="Verdana"/>
          <w:sz w:val="20"/>
          <w:szCs w:val="20"/>
        </w:rPr>
        <w:t>With</w:t>
      </w:r>
      <w:r w:rsidRPr="00876134">
        <w:rPr>
          <w:rFonts w:ascii="Verdana" w:hAnsi="Verdana"/>
          <w:color w:val="000000"/>
          <w:sz w:val="20"/>
          <w:szCs w:val="20"/>
          <w:bdr w:val="none" w:sz="0" w:space="0" w:color="auto" w:frame="1"/>
        </w:rPr>
        <w:t xml:space="preserve"> just six weeks before the end of the current fiscal year, he stated his confidence that a state budget will be in place before the new fiscal year begins on July 1.</w:t>
      </w:r>
      <w:r>
        <w:rPr>
          <w:rFonts w:ascii="Verdana" w:hAnsi="Verdana"/>
          <w:sz w:val="20"/>
          <w:szCs w:val="20"/>
        </w:rPr>
        <w:t xml:space="preserve"> </w:t>
      </w:r>
      <w:r w:rsidRPr="00876134">
        <w:rPr>
          <w:rFonts w:ascii="Verdana" w:hAnsi="Verdana"/>
          <w:color w:val="000000"/>
          <w:sz w:val="20"/>
          <w:szCs w:val="20"/>
          <w:bdr w:val="none" w:sz="0" w:space="0" w:color="auto" w:frame="1"/>
        </w:rPr>
        <w:t>As the end of the current budget year quickly approaches, the crafting of a budget for the coming fiscal year has been rife with challenges as negotiations start in earnest in the coming weeks; chief among them: a mounting budget deficit and revenues coming in lower than anticipated that require lowering estimates for the coming fiscal year.</w:t>
      </w:r>
      <w:r>
        <w:rPr>
          <w:rFonts w:ascii="Verdana" w:hAnsi="Verdana"/>
          <w:sz w:val="20"/>
          <w:szCs w:val="20"/>
        </w:rPr>
        <w:t xml:space="preserve"> </w:t>
      </w:r>
      <w:r w:rsidRPr="00876134">
        <w:rPr>
          <w:rFonts w:ascii="Verdana" w:hAnsi="Verdana"/>
          <w:color w:val="000000"/>
          <w:sz w:val="20"/>
          <w:szCs w:val="20"/>
          <w:bdr w:val="none" w:sz="0" w:space="0" w:color="auto" w:frame="1"/>
        </w:rPr>
        <w:t>While the budget the House GOP wrote and sent to the Senate largely along party lines early last month spent $850 million less than what the governor proposed in his February budget address and $250 million less than the current year’s budget, the revenue gap continues to outpace estimates offered by the administration and the legislature.</w:t>
      </w:r>
    </w:p>
    <w:p w:rsidR="005C5A1F" w:rsidRPr="00841623" w:rsidRDefault="005C5A1F" w:rsidP="00841623">
      <w:pPr>
        <w:pStyle w:val="NoSpacing"/>
        <w:rPr>
          <w:rFonts w:ascii="Verdana" w:hAnsi="Verdana"/>
          <w:b/>
          <w:caps/>
          <w:sz w:val="22"/>
          <w:u w:val="thick"/>
        </w:rPr>
      </w:pPr>
      <w:r w:rsidRPr="00841623">
        <w:rPr>
          <w:rFonts w:ascii="Verdana" w:hAnsi="Verdana"/>
          <w:b/>
          <w:caps/>
          <w:sz w:val="22"/>
          <w:u w:val="thick"/>
          <w:shd w:val="clear" w:color="auto" w:fill="FFFFFF"/>
        </w:rPr>
        <w:t>Governor Wolf to Sign Bill Enabling Pennsylvania to Comply with Real ID</w:t>
      </w:r>
    </w:p>
    <w:p w:rsidR="005C5A1F" w:rsidRDefault="005C5A1F" w:rsidP="00841623">
      <w:pPr>
        <w:pStyle w:val="NoSpacing"/>
        <w:rPr>
          <w:rFonts w:ascii="Verdana" w:hAnsi="Verdana"/>
          <w:sz w:val="20"/>
        </w:rPr>
      </w:pPr>
      <w:r w:rsidRPr="00841623">
        <w:rPr>
          <w:rFonts w:ascii="Verdana" w:hAnsi="Verdana"/>
          <w:sz w:val="20"/>
        </w:rPr>
        <w:t>Governor Tom Wolf today announced he will sign Senate Bill 133 now that the bill was altered to remove problematic change made in the committee process.</w:t>
      </w:r>
      <w:r w:rsidR="00841623">
        <w:rPr>
          <w:rFonts w:ascii="Verdana" w:hAnsi="Verdana"/>
          <w:sz w:val="20"/>
        </w:rPr>
        <w:t xml:space="preserve"> </w:t>
      </w:r>
      <w:r w:rsidRPr="00841623">
        <w:rPr>
          <w:rFonts w:ascii="Verdana" w:hAnsi="Verdana"/>
          <w:sz w:val="20"/>
        </w:rPr>
        <w:t>Governor Wolf’s full statement:</w:t>
      </w:r>
      <w:r w:rsidR="00841623">
        <w:rPr>
          <w:rFonts w:ascii="Verdana" w:hAnsi="Verdana"/>
          <w:sz w:val="20"/>
        </w:rPr>
        <w:t xml:space="preserve"> </w:t>
      </w:r>
      <w:r w:rsidRPr="00841623">
        <w:rPr>
          <w:rFonts w:ascii="Verdana" w:hAnsi="Verdana"/>
          <w:sz w:val="20"/>
        </w:rPr>
        <w:t xml:space="preserve">“I want to thank Senator Ward and her colleagues for their cooperation with </w:t>
      </w:r>
      <w:proofErr w:type="spellStart"/>
      <w:r w:rsidRPr="00841623">
        <w:rPr>
          <w:rFonts w:ascii="Verdana" w:hAnsi="Verdana"/>
          <w:sz w:val="20"/>
        </w:rPr>
        <w:t>PennDOT</w:t>
      </w:r>
      <w:proofErr w:type="spellEnd"/>
      <w:r w:rsidRPr="00841623">
        <w:rPr>
          <w:rFonts w:ascii="Verdana" w:hAnsi="Verdana"/>
          <w:sz w:val="20"/>
        </w:rPr>
        <w:t xml:space="preserve"> and my administration to ensure Pennsylvania can comply with the federal REAL ID law. I am hopeful that the House will not make further changes and I can sign this bill in its current form when it reaches my desk. This bill achieves the primary goal of allowing Pennsylvania commuters and businesses to avoid disruptions related to noncompliance. </w:t>
      </w:r>
      <w:r w:rsidR="00841623">
        <w:rPr>
          <w:rFonts w:ascii="Verdana" w:hAnsi="Verdana"/>
          <w:sz w:val="20"/>
        </w:rPr>
        <w:t xml:space="preserve"> </w:t>
      </w:r>
      <w:r w:rsidRPr="00841623">
        <w:rPr>
          <w:rFonts w:ascii="Verdana" w:hAnsi="Verdana"/>
          <w:sz w:val="20"/>
        </w:rPr>
        <w:t xml:space="preserve">Once the 2012 noncompliance law is repealed, </w:t>
      </w:r>
      <w:proofErr w:type="spellStart"/>
      <w:r w:rsidRPr="00841623">
        <w:rPr>
          <w:rFonts w:ascii="Verdana" w:hAnsi="Verdana"/>
          <w:sz w:val="20"/>
        </w:rPr>
        <w:t>PennDOT</w:t>
      </w:r>
      <w:proofErr w:type="spellEnd"/>
      <w:r w:rsidRPr="00841623">
        <w:rPr>
          <w:rFonts w:ascii="Verdana" w:hAnsi="Verdana"/>
          <w:sz w:val="20"/>
        </w:rPr>
        <w:t xml:space="preserve"> can begin working with the federal government to </w:t>
      </w:r>
      <w:r w:rsidRPr="00841623">
        <w:rPr>
          <w:rFonts w:ascii="Verdana" w:hAnsi="Verdana"/>
          <w:sz w:val="20"/>
        </w:rPr>
        <w:lastRenderedPageBreak/>
        <w:t>update its systems to complete compliance. We will work diligently to ensure the process is as consumer friendly and affordable as possible.</w:t>
      </w:r>
    </w:p>
    <w:p w:rsidR="00535E84" w:rsidRPr="00535E84" w:rsidRDefault="00535E84" w:rsidP="00535E84">
      <w:pPr>
        <w:pStyle w:val="NoSpacing"/>
        <w:rPr>
          <w:rFonts w:ascii="Verdana" w:hAnsi="Verdana"/>
          <w:b/>
          <w:caps/>
          <w:sz w:val="22"/>
          <w:szCs w:val="20"/>
          <w:u w:val="thick"/>
        </w:rPr>
      </w:pPr>
      <w:proofErr w:type="spellStart"/>
      <w:r w:rsidRPr="00535E84">
        <w:rPr>
          <w:rFonts w:ascii="Verdana" w:hAnsi="Verdana"/>
          <w:b/>
          <w:caps/>
          <w:sz w:val="22"/>
          <w:szCs w:val="20"/>
          <w:u w:val="thick"/>
        </w:rPr>
        <w:t>DePasquale</w:t>
      </w:r>
      <w:proofErr w:type="spellEnd"/>
      <w:r w:rsidRPr="00535E84">
        <w:rPr>
          <w:rFonts w:ascii="Verdana" w:hAnsi="Verdana"/>
          <w:b/>
          <w:caps/>
          <w:sz w:val="22"/>
          <w:szCs w:val="20"/>
          <w:u w:val="thick"/>
        </w:rPr>
        <w:t xml:space="preserve"> discusses PSERS audit findings</w:t>
      </w:r>
    </w:p>
    <w:p w:rsidR="00535E84" w:rsidRPr="00876134" w:rsidRDefault="00535E84" w:rsidP="00535E84">
      <w:pPr>
        <w:pStyle w:val="NoSpacing"/>
        <w:rPr>
          <w:rFonts w:ascii="Verdana" w:hAnsi="Verdana"/>
          <w:color w:val="000000"/>
          <w:sz w:val="20"/>
        </w:rPr>
      </w:pPr>
      <w:r w:rsidRPr="00876134">
        <w:rPr>
          <w:rFonts w:ascii="Verdana" w:hAnsi="Verdana"/>
          <w:sz w:val="20"/>
        </w:rPr>
        <w:t xml:space="preserve">Auditor General Eugene </w:t>
      </w:r>
      <w:proofErr w:type="spellStart"/>
      <w:r w:rsidRPr="00876134">
        <w:rPr>
          <w:rFonts w:ascii="Verdana" w:hAnsi="Verdana"/>
          <w:sz w:val="20"/>
        </w:rPr>
        <w:t>DePasquale</w:t>
      </w:r>
      <w:proofErr w:type="spellEnd"/>
      <w:r w:rsidRPr="00876134">
        <w:rPr>
          <w:rFonts w:ascii="Verdana" w:hAnsi="Verdana"/>
          <w:sz w:val="20"/>
        </w:rPr>
        <w:t xml:space="preserve"> held a press conference Thursday afternoon to discuss his findings from his audit of the Public School Employees' Retirement System (PSERS).  </w:t>
      </w:r>
      <w:r w:rsidRPr="00876134">
        <w:rPr>
          <w:rFonts w:ascii="Verdana" w:hAnsi="Verdana"/>
          <w:sz w:val="20"/>
          <w:bdr w:val="none" w:sz="0" w:space="0" w:color="auto" w:frame="1"/>
        </w:rPr>
        <w:t>In his 151-page audit report that went from July 1, 2013 to March 31, 2017 there were 17 findings on six issues, and 37 recommendations. </w:t>
      </w:r>
      <w:r w:rsidRPr="00876134">
        <w:rPr>
          <w:rFonts w:ascii="Verdana" w:hAnsi="Verdana"/>
          <w:sz w:val="20"/>
        </w:rPr>
        <w:t xml:space="preserve"> </w:t>
      </w:r>
      <w:proofErr w:type="spellStart"/>
      <w:r w:rsidRPr="00876134">
        <w:rPr>
          <w:rFonts w:ascii="Verdana" w:hAnsi="Verdana"/>
          <w:sz w:val="20"/>
        </w:rPr>
        <w:t>DePasquale</w:t>
      </w:r>
      <w:proofErr w:type="spellEnd"/>
      <w:r w:rsidRPr="00876134">
        <w:rPr>
          <w:rFonts w:ascii="Verdana" w:hAnsi="Verdana"/>
          <w:sz w:val="20"/>
        </w:rPr>
        <w:t xml:space="preserve"> stated that there is a need for legislative reform and operational improvements when it comes to PSERS.</w:t>
      </w:r>
      <w:r w:rsidR="00876134" w:rsidRPr="00876134">
        <w:rPr>
          <w:rFonts w:ascii="Verdana" w:hAnsi="Verdana"/>
          <w:sz w:val="20"/>
        </w:rPr>
        <w:t xml:space="preserve"> </w:t>
      </w:r>
      <w:r w:rsidR="00876134" w:rsidRPr="00876134">
        <w:rPr>
          <w:rFonts w:ascii="Verdana" w:eastAsiaTheme="minorHAnsi" w:hAnsi="Verdana"/>
          <w:sz w:val="20"/>
        </w:rPr>
        <w:t xml:space="preserve">“One of my most significant concerns from this audit is that PSERS doesn’t seem to think spending more than $416 million on investment management fees in 2016 is a big deal,” </w:t>
      </w:r>
      <w:proofErr w:type="spellStart"/>
      <w:r w:rsidR="00876134" w:rsidRPr="00876134">
        <w:rPr>
          <w:rFonts w:ascii="Verdana" w:eastAsiaTheme="minorHAnsi" w:hAnsi="Verdana"/>
          <w:sz w:val="20"/>
        </w:rPr>
        <w:t>DePasquale</w:t>
      </w:r>
      <w:proofErr w:type="spellEnd"/>
      <w:r w:rsidR="00876134" w:rsidRPr="00876134">
        <w:rPr>
          <w:rFonts w:ascii="Verdana" w:eastAsiaTheme="minorHAnsi" w:hAnsi="Verdana"/>
          <w:sz w:val="20"/>
        </w:rPr>
        <w:t xml:space="preserve"> said. </w:t>
      </w:r>
    </w:p>
    <w:p w:rsidR="00841623" w:rsidRPr="00841623" w:rsidRDefault="00841623" w:rsidP="00841623">
      <w:pPr>
        <w:pStyle w:val="NoSpacing"/>
        <w:rPr>
          <w:rFonts w:ascii="Verdana" w:hAnsi="Verdana"/>
          <w:b/>
          <w:caps/>
          <w:sz w:val="22"/>
          <w:szCs w:val="20"/>
          <w:u w:val="thick"/>
        </w:rPr>
      </w:pPr>
      <w:r w:rsidRPr="00841623">
        <w:rPr>
          <w:rFonts w:ascii="Verdana" w:hAnsi="Verdana"/>
          <w:b/>
          <w:caps/>
          <w:sz w:val="22"/>
          <w:szCs w:val="20"/>
          <w:u w:val="thick"/>
        </w:rPr>
        <w:t xml:space="preserve">Auditor General DePasquale Launches Audit of </w:t>
      </w:r>
      <w:proofErr w:type="spellStart"/>
      <w:r w:rsidRPr="00841623">
        <w:rPr>
          <w:rFonts w:ascii="Verdana" w:hAnsi="Verdana"/>
          <w:b/>
          <w:caps/>
          <w:sz w:val="22"/>
          <w:szCs w:val="20"/>
          <w:u w:val="thick"/>
        </w:rPr>
        <w:t>PennDOT</w:t>
      </w:r>
      <w:proofErr w:type="spellEnd"/>
    </w:p>
    <w:p w:rsidR="00535E84" w:rsidRPr="003758A6" w:rsidRDefault="00841623" w:rsidP="003758A6">
      <w:pPr>
        <w:pStyle w:val="NoSpacing"/>
        <w:rPr>
          <w:rFonts w:ascii="Verdana" w:hAnsi="Verdana"/>
          <w:sz w:val="20"/>
          <w:szCs w:val="20"/>
        </w:rPr>
      </w:pPr>
      <w:r w:rsidRPr="00841623">
        <w:rPr>
          <w:rFonts w:ascii="Verdana" w:hAnsi="Verdana"/>
          <w:sz w:val="20"/>
          <w:szCs w:val="20"/>
        </w:rPr>
        <w:t xml:space="preserve">Auditor General Eugene </w:t>
      </w:r>
      <w:proofErr w:type="spellStart"/>
      <w:r w:rsidRPr="00841623">
        <w:rPr>
          <w:rFonts w:ascii="Verdana" w:hAnsi="Verdana"/>
          <w:sz w:val="20"/>
          <w:szCs w:val="20"/>
        </w:rPr>
        <w:t>DePasquale</w:t>
      </w:r>
      <w:proofErr w:type="spellEnd"/>
      <w:r w:rsidRPr="00841623">
        <w:rPr>
          <w:rFonts w:ascii="Verdana" w:hAnsi="Verdana"/>
          <w:sz w:val="20"/>
          <w:szCs w:val="20"/>
        </w:rPr>
        <w:t xml:space="preserve"> announced the start of a wide-ranging performance audit of the Pennsylvania Department of Transportation’s (</w:t>
      </w:r>
      <w:proofErr w:type="spellStart"/>
      <w:r w:rsidRPr="00841623">
        <w:rPr>
          <w:rFonts w:ascii="Verdana" w:hAnsi="Verdana"/>
          <w:sz w:val="20"/>
          <w:szCs w:val="20"/>
        </w:rPr>
        <w:t>PennDOT</w:t>
      </w:r>
      <w:proofErr w:type="spellEnd"/>
      <w:r w:rsidRPr="00841623">
        <w:rPr>
          <w:rFonts w:ascii="Verdana" w:hAnsi="Verdana"/>
          <w:sz w:val="20"/>
          <w:szCs w:val="20"/>
        </w:rPr>
        <w:t xml:space="preserve">) procurement and contracting procedures, funding mechanisms, and the department’s sharing of drivers’ personal information. The audit will cover Jan. 1, 2014, through June 30, 2017. The audit will determine whether or not </w:t>
      </w:r>
      <w:proofErr w:type="spellStart"/>
      <w:r w:rsidRPr="00841623">
        <w:rPr>
          <w:rFonts w:ascii="Verdana" w:hAnsi="Verdana"/>
          <w:sz w:val="20"/>
          <w:szCs w:val="20"/>
        </w:rPr>
        <w:t>PennDOT</w:t>
      </w:r>
      <w:proofErr w:type="spellEnd"/>
      <w:r w:rsidRPr="00841623">
        <w:rPr>
          <w:rFonts w:ascii="Verdana" w:hAnsi="Verdana"/>
          <w:sz w:val="20"/>
          <w:szCs w:val="20"/>
        </w:rPr>
        <w:t xml:space="preserve"> implemented the recommendations in a</w:t>
      </w:r>
      <w:r w:rsidRPr="00841623">
        <w:rPr>
          <w:rStyle w:val="apple-converted-space"/>
          <w:rFonts w:ascii="Verdana" w:hAnsi="Verdana"/>
          <w:color w:val="000000"/>
          <w:sz w:val="20"/>
          <w:szCs w:val="20"/>
        </w:rPr>
        <w:t> </w:t>
      </w:r>
      <w:r w:rsidRPr="00841623">
        <w:rPr>
          <w:rFonts w:ascii="Verdana" w:hAnsi="Verdana"/>
          <w:sz w:val="20"/>
          <w:szCs w:val="20"/>
        </w:rPr>
        <w:t>prior audit report</w:t>
      </w:r>
      <w:r w:rsidRPr="00841623">
        <w:rPr>
          <w:rStyle w:val="apple-converted-space"/>
          <w:rFonts w:ascii="Verdana" w:hAnsi="Verdana"/>
          <w:color w:val="000000"/>
          <w:sz w:val="20"/>
          <w:szCs w:val="20"/>
        </w:rPr>
        <w:t> </w:t>
      </w:r>
      <w:r w:rsidRPr="00841623">
        <w:rPr>
          <w:rFonts w:ascii="Verdana" w:hAnsi="Verdana"/>
          <w:sz w:val="20"/>
          <w:szCs w:val="20"/>
        </w:rPr>
        <w:t>released in January 2013. That audit found significant deficiencies in the department’s oversight of private “issuing agents” that provide driver licensing and motor vehicle registration services. The audit is expected to be completed in 2018.</w:t>
      </w:r>
    </w:p>
    <w:p w:rsidR="00B7758B" w:rsidRPr="00B07C1A" w:rsidRDefault="00635217" w:rsidP="006E1F81">
      <w:pPr>
        <w:pStyle w:val="NoSpacing"/>
        <w:rPr>
          <w:rFonts w:ascii="Verdana" w:hAnsi="Verdana"/>
          <w:sz w:val="20"/>
          <w:szCs w:val="20"/>
        </w:rPr>
      </w:pPr>
      <w:r w:rsidRPr="00B07C1A">
        <w:rPr>
          <w:rFonts w:ascii="Verdana" w:eastAsia="Verdana" w:hAnsi="Verdana" w:cs="Verdana"/>
          <w:b/>
          <w:bCs/>
          <w:spacing w:val="1"/>
          <w:position w:val="-1"/>
          <w:u w:val="thick" w:color="000000"/>
        </w:rPr>
        <w:t>P</w:t>
      </w:r>
      <w:r w:rsidRPr="00B07C1A">
        <w:rPr>
          <w:rFonts w:ascii="Verdana" w:eastAsia="Verdana" w:hAnsi="Verdana" w:cs="Verdana"/>
          <w:b/>
          <w:bCs/>
          <w:spacing w:val="-2"/>
          <w:position w:val="-1"/>
          <w:u w:val="thick" w:color="000000"/>
        </w:rPr>
        <w:t>E</w:t>
      </w:r>
      <w:r w:rsidRPr="00B07C1A">
        <w:rPr>
          <w:rFonts w:ascii="Verdana" w:eastAsia="Verdana" w:hAnsi="Verdana" w:cs="Verdana"/>
          <w:b/>
          <w:bCs/>
          <w:position w:val="-1"/>
          <w:u w:val="thick" w:color="000000"/>
        </w:rPr>
        <w:t>NN</w:t>
      </w:r>
      <w:r w:rsidRPr="00B07C1A">
        <w:rPr>
          <w:rFonts w:ascii="Verdana" w:eastAsia="Verdana" w:hAnsi="Verdana" w:cs="Verdana"/>
          <w:b/>
          <w:bCs/>
          <w:spacing w:val="2"/>
          <w:position w:val="-1"/>
          <w:u w:val="thick" w:color="000000"/>
        </w:rPr>
        <w:t>S</w:t>
      </w:r>
      <w:r w:rsidRPr="00B07C1A">
        <w:rPr>
          <w:rFonts w:ascii="Verdana" w:eastAsia="Verdana" w:hAnsi="Verdana" w:cs="Verdana"/>
          <w:b/>
          <w:bCs/>
          <w:position w:val="-1"/>
          <w:u w:val="thick" w:color="000000"/>
        </w:rPr>
        <w:t>Y</w:t>
      </w:r>
      <w:r w:rsidRPr="00B07C1A">
        <w:rPr>
          <w:rFonts w:ascii="Verdana" w:eastAsia="Verdana" w:hAnsi="Verdana" w:cs="Verdana"/>
          <w:b/>
          <w:bCs/>
          <w:spacing w:val="-1"/>
          <w:position w:val="-1"/>
          <w:u w:val="thick" w:color="000000"/>
        </w:rPr>
        <w:t>LV</w:t>
      </w:r>
      <w:r w:rsidRPr="00B07C1A">
        <w:rPr>
          <w:rFonts w:ascii="Verdana" w:eastAsia="Verdana" w:hAnsi="Verdana" w:cs="Verdana"/>
          <w:b/>
          <w:bCs/>
          <w:spacing w:val="-3"/>
          <w:position w:val="-1"/>
          <w:u w:val="thick" w:color="000000"/>
        </w:rPr>
        <w:t>A</w:t>
      </w:r>
      <w:r w:rsidRPr="00B07C1A">
        <w:rPr>
          <w:rFonts w:ascii="Verdana" w:eastAsia="Verdana" w:hAnsi="Verdana" w:cs="Verdana"/>
          <w:b/>
          <w:bCs/>
          <w:position w:val="-1"/>
          <w:u w:val="thick" w:color="000000"/>
        </w:rPr>
        <w:t>NIA</w:t>
      </w:r>
      <w:r w:rsidRPr="00B07C1A">
        <w:rPr>
          <w:rFonts w:ascii="Verdana" w:eastAsia="Verdana" w:hAnsi="Verdana" w:cs="Verdana"/>
          <w:b/>
          <w:bCs/>
          <w:spacing w:val="2"/>
          <w:position w:val="-1"/>
          <w:u w:val="thick" w:color="000000"/>
        </w:rPr>
        <w:t xml:space="preserve"> </w:t>
      </w:r>
      <w:r w:rsidRPr="00B07C1A">
        <w:rPr>
          <w:rFonts w:ascii="Verdana" w:eastAsia="Verdana" w:hAnsi="Verdana" w:cs="Verdana"/>
          <w:b/>
          <w:bCs/>
          <w:spacing w:val="-2"/>
          <w:position w:val="-1"/>
          <w:u w:val="thick" w:color="000000"/>
        </w:rPr>
        <w:t>GE</w:t>
      </w:r>
      <w:r w:rsidRPr="00B07C1A">
        <w:rPr>
          <w:rFonts w:ascii="Verdana" w:eastAsia="Verdana" w:hAnsi="Verdana" w:cs="Verdana"/>
          <w:b/>
          <w:bCs/>
          <w:position w:val="-1"/>
          <w:u w:val="thick" w:color="000000"/>
        </w:rPr>
        <w:t>N</w:t>
      </w:r>
      <w:r w:rsidRPr="00B07C1A">
        <w:rPr>
          <w:rFonts w:ascii="Verdana" w:eastAsia="Verdana" w:hAnsi="Verdana" w:cs="Verdana"/>
          <w:b/>
          <w:bCs/>
          <w:spacing w:val="-2"/>
          <w:position w:val="-1"/>
          <w:u w:val="thick" w:color="000000"/>
        </w:rPr>
        <w:t>E</w:t>
      </w:r>
      <w:r w:rsidRPr="00B07C1A">
        <w:rPr>
          <w:rFonts w:ascii="Verdana" w:eastAsia="Verdana" w:hAnsi="Verdana" w:cs="Verdana"/>
          <w:b/>
          <w:bCs/>
          <w:position w:val="-1"/>
          <w:u w:val="thick" w:color="000000"/>
        </w:rPr>
        <w:t>R</w:t>
      </w:r>
      <w:r w:rsidRPr="00B07C1A">
        <w:rPr>
          <w:rFonts w:ascii="Verdana" w:eastAsia="Verdana" w:hAnsi="Verdana" w:cs="Verdana"/>
          <w:b/>
          <w:bCs/>
          <w:spacing w:val="1"/>
          <w:position w:val="-1"/>
          <w:u w:val="thick" w:color="000000"/>
        </w:rPr>
        <w:t>A</w:t>
      </w:r>
      <w:r w:rsidRPr="00B07C1A">
        <w:rPr>
          <w:rFonts w:ascii="Verdana" w:eastAsia="Verdana" w:hAnsi="Verdana" w:cs="Verdana"/>
          <w:b/>
          <w:bCs/>
          <w:position w:val="-1"/>
          <w:u w:val="thick" w:color="000000"/>
        </w:rPr>
        <w:t>L</w:t>
      </w:r>
      <w:r w:rsidRPr="00B07C1A">
        <w:rPr>
          <w:rFonts w:ascii="Verdana" w:eastAsia="Verdana" w:hAnsi="Verdana" w:cs="Verdana"/>
          <w:b/>
          <w:bCs/>
          <w:spacing w:val="-5"/>
          <w:position w:val="-1"/>
          <w:u w:val="thick" w:color="000000"/>
        </w:rPr>
        <w:t xml:space="preserve"> </w:t>
      </w:r>
      <w:r w:rsidRPr="00B07C1A">
        <w:rPr>
          <w:rFonts w:ascii="Verdana" w:eastAsia="Verdana" w:hAnsi="Verdana" w:cs="Verdana"/>
          <w:b/>
          <w:bCs/>
          <w:spacing w:val="1"/>
          <w:position w:val="-1"/>
          <w:u w:val="thick" w:color="000000"/>
        </w:rPr>
        <w:t>A</w:t>
      </w:r>
      <w:r w:rsidRPr="00B07C1A">
        <w:rPr>
          <w:rFonts w:ascii="Verdana" w:eastAsia="Verdana" w:hAnsi="Verdana" w:cs="Verdana"/>
          <w:b/>
          <w:bCs/>
          <w:spacing w:val="-3"/>
          <w:position w:val="-1"/>
          <w:u w:val="thick" w:color="000000"/>
        </w:rPr>
        <w:t>S</w:t>
      </w:r>
      <w:r w:rsidRPr="00B07C1A">
        <w:rPr>
          <w:rFonts w:ascii="Verdana" w:eastAsia="Verdana" w:hAnsi="Verdana" w:cs="Verdana"/>
          <w:b/>
          <w:bCs/>
          <w:spacing w:val="1"/>
          <w:position w:val="-1"/>
          <w:u w:val="thick" w:color="000000"/>
        </w:rPr>
        <w:t>S</w:t>
      </w:r>
      <w:r w:rsidRPr="00B07C1A">
        <w:rPr>
          <w:rFonts w:ascii="Verdana" w:eastAsia="Verdana" w:hAnsi="Verdana" w:cs="Verdana"/>
          <w:b/>
          <w:bCs/>
          <w:spacing w:val="-2"/>
          <w:position w:val="-1"/>
          <w:u w:val="thick" w:color="000000"/>
        </w:rPr>
        <w:t>E</w:t>
      </w:r>
      <w:r w:rsidRPr="00B07C1A">
        <w:rPr>
          <w:rFonts w:ascii="Verdana" w:eastAsia="Verdana" w:hAnsi="Verdana" w:cs="Verdana"/>
          <w:b/>
          <w:bCs/>
          <w:spacing w:val="2"/>
          <w:position w:val="-1"/>
          <w:u w:val="thick" w:color="000000"/>
        </w:rPr>
        <w:t>M</w:t>
      </w:r>
      <w:r w:rsidRPr="00B07C1A">
        <w:rPr>
          <w:rFonts w:ascii="Verdana" w:eastAsia="Verdana" w:hAnsi="Verdana" w:cs="Verdana"/>
          <w:b/>
          <w:bCs/>
          <w:position w:val="-1"/>
          <w:u w:val="thick" w:color="000000"/>
        </w:rPr>
        <w:t>B</w:t>
      </w:r>
      <w:r w:rsidRPr="00B07C1A">
        <w:rPr>
          <w:rFonts w:ascii="Verdana" w:eastAsia="Verdana" w:hAnsi="Verdana" w:cs="Verdana"/>
          <w:b/>
          <w:bCs/>
          <w:spacing w:val="-2"/>
          <w:position w:val="-1"/>
          <w:u w:val="thick" w:color="000000"/>
        </w:rPr>
        <w:t>L</w:t>
      </w:r>
      <w:r w:rsidRPr="00B07C1A">
        <w:rPr>
          <w:rFonts w:ascii="Verdana" w:eastAsia="Verdana" w:hAnsi="Verdana" w:cs="Verdana"/>
          <w:b/>
          <w:bCs/>
          <w:position w:val="-1"/>
          <w:u w:val="thick" w:color="000000"/>
        </w:rPr>
        <w:t>Y</w:t>
      </w:r>
      <w:r w:rsidRPr="00B07C1A">
        <w:rPr>
          <w:rFonts w:ascii="Verdana" w:eastAsia="Verdana" w:hAnsi="Verdana" w:cs="Verdana"/>
          <w:b/>
          <w:bCs/>
          <w:spacing w:val="-3"/>
          <w:position w:val="-1"/>
          <w:u w:val="thick" w:color="000000"/>
        </w:rPr>
        <w:t xml:space="preserve"> S</w:t>
      </w:r>
      <w:r w:rsidRPr="00B07C1A">
        <w:rPr>
          <w:rFonts w:ascii="Verdana" w:eastAsia="Verdana" w:hAnsi="Verdana" w:cs="Verdana"/>
          <w:b/>
          <w:bCs/>
          <w:spacing w:val="-2"/>
          <w:position w:val="-1"/>
          <w:u w:val="thick" w:color="000000"/>
        </w:rPr>
        <w:t>E</w:t>
      </w:r>
      <w:r w:rsidRPr="00B07C1A">
        <w:rPr>
          <w:rFonts w:ascii="Verdana" w:eastAsia="Verdana" w:hAnsi="Verdana" w:cs="Verdana"/>
          <w:b/>
          <w:bCs/>
          <w:spacing w:val="1"/>
          <w:position w:val="-1"/>
          <w:u w:val="thick" w:color="000000"/>
        </w:rPr>
        <w:t>SS</w:t>
      </w:r>
      <w:r w:rsidRPr="00B07C1A">
        <w:rPr>
          <w:rFonts w:ascii="Verdana" w:eastAsia="Verdana" w:hAnsi="Verdana" w:cs="Verdana"/>
          <w:b/>
          <w:bCs/>
          <w:position w:val="-1"/>
          <w:u w:val="thick" w:color="000000"/>
        </w:rPr>
        <w:t>I</w:t>
      </w:r>
      <w:r w:rsidRPr="00B07C1A">
        <w:rPr>
          <w:rFonts w:ascii="Verdana" w:eastAsia="Verdana" w:hAnsi="Verdana" w:cs="Verdana"/>
          <w:b/>
          <w:bCs/>
          <w:spacing w:val="-1"/>
          <w:position w:val="-1"/>
          <w:u w:val="thick" w:color="000000"/>
        </w:rPr>
        <w:t>O</w:t>
      </w:r>
      <w:r w:rsidRPr="00B07C1A">
        <w:rPr>
          <w:rFonts w:ascii="Verdana" w:eastAsia="Verdana" w:hAnsi="Verdana" w:cs="Verdana"/>
          <w:b/>
          <w:bCs/>
          <w:position w:val="-1"/>
          <w:u w:val="thick" w:color="000000"/>
        </w:rPr>
        <w:t>N</w:t>
      </w:r>
      <w:r w:rsidRPr="00B07C1A">
        <w:rPr>
          <w:rFonts w:ascii="Verdana" w:eastAsia="Verdana" w:hAnsi="Verdana" w:cs="Verdana"/>
          <w:b/>
          <w:bCs/>
          <w:spacing w:val="-3"/>
          <w:position w:val="-1"/>
          <w:u w:val="thick" w:color="000000"/>
        </w:rPr>
        <w:t xml:space="preserve"> </w:t>
      </w:r>
      <w:r w:rsidRPr="00B07C1A">
        <w:rPr>
          <w:rFonts w:ascii="Verdana" w:eastAsia="Verdana" w:hAnsi="Verdana" w:cs="Verdana"/>
          <w:b/>
          <w:bCs/>
          <w:spacing w:val="1"/>
          <w:position w:val="-1"/>
          <w:u w:val="thick" w:color="000000"/>
        </w:rPr>
        <w:t>S</w:t>
      </w:r>
      <w:r w:rsidRPr="00B07C1A">
        <w:rPr>
          <w:rFonts w:ascii="Verdana" w:eastAsia="Verdana" w:hAnsi="Verdana" w:cs="Verdana"/>
          <w:b/>
          <w:bCs/>
          <w:spacing w:val="-2"/>
          <w:position w:val="-1"/>
          <w:u w:val="thick" w:color="000000"/>
        </w:rPr>
        <w:t>C</w:t>
      </w:r>
      <w:r w:rsidRPr="00B07C1A">
        <w:rPr>
          <w:rFonts w:ascii="Verdana" w:eastAsia="Verdana" w:hAnsi="Verdana" w:cs="Verdana"/>
          <w:b/>
          <w:bCs/>
          <w:spacing w:val="2"/>
          <w:position w:val="-1"/>
          <w:u w:val="thick" w:color="000000"/>
        </w:rPr>
        <w:t>H</w:t>
      </w:r>
      <w:r w:rsidRPr="00B07C1A">
        <w:rPr>
          <w:rFonts w:ascii="Verdana" w:eastAsia="Verdana" w:hAnsi="Verdana" w:cs="Verdana"/>
          <w:b/>
          <w:bCs/>
          <w:spacing w:val="-2"/>
          <w:position w:val="-1"/>
          <w:u w:val="thick" w:color="000000"/>
        </w:rPr>
        <w:t>E</w:t>
      </w:r>
      <w:r w:rsidRPr="00B07C1A">
        <w:rPr>
          <w:rFonts w:ascii="Verdana" w:eastAsia="Verdana" w:hAnsi="Verdana" w:cs="Verdana"/>
          <w:b/>
          <w:bCs/>
          <w:spacing w:val="-1"/>
          <w:position w:val="-1"/>
          <w:u w:val="thick" w:color="000000"/>
        </w:rPr>
        <w:t>D</w:t>
      </w:r>
      <w:r w:rsidRPr="00B07C1A">
        <w:rPr>
          <w:rFonts w:ascii="Verdana" w:eastAsia="Verdana" w:hAnsi="Verdana" w:cs="Verdana"/>
          <w:b/>
          <w:bCs/>
          <w:spacing w:val="-2"/>
          <w:position w:val="-1"/>
          <w:u w:val="thick" w:color="000000"/>
        </w:rPr>
        <w:t>UL</w:t>
      </w:r>
      <w:r w:rsidRPr="00B07C1A">
        <w:rPr>
          <w:rFonts w:ascii="Verdana" w:eastAsia="Verdana" w:hAnsi="Verdana" w:cs="Verdana"/>
          <w:b/>
          <w:bCs/>
          <w:spacing w:val="4"/>
          <w:position w:val="-1"/>
          <w:u w:val="thick" w:color="000000"/>
        </w:rPr>
        <w:t>E</w:t>
      </w:r>
      <w:r w:rsidRPr="00B07C1A">
        <w:rPr>
          <w:rFonts w:ascii="Verdana" w:eastAsia="Verdana" w:hAnsi="Verdana" w:cs="Verdana"/>
          <w:b/>
          <w:bCs/>
          <w:position w:val="-1"/>
        </w:rPr>
        <w:t>:</w:t>
      </w:r>
    </w:p>
    <w:p w:rsidR="00D34264" w:rsidRPr="00B07C1A" w:rsidRDefault="00D34264" w:rsidP="00D34264">
      <w:pPr>
        <w:pStyle w:val="NoSpacing"/>
        <w:spacing w:before="0" w:beforeAutospacing="0" w:after="0" w:afterAutospacing="0"/>
        <w:rPr>
          <w:rFonts w:ascii="Verdana" w:hAnsi="Verdana"/>
          <w:b/>
          <w:sz w:val="20"/>
          <w:szCs w:val="20"/>
        </w:rPr>
      </w:pPr>
      <w:r w:rsidRPr="00B07C1A">
        <w:rPr>
          <w:rFonts w:ascii="Verdana" w:hAnsi="Verdana"/>
          <w:b/>
          <w:bCs/>
          <w:sz w:val="20"/>
          <w:szCs w:val="20"/>
        </w:rPr>
        <w:t>2017 SENATE SESSION SCHEDULE</w:t>
      </w:r>
    </w:p>
    <w:p w:rsidR="00D34264" w:rsidRPr="00B07C1A" w:rsidRDefault="00D34264" w:rsidP="00D34264">
      <w:pPr>
        <w:pStyle w:val="NoSpacing"/>
        <w:spacing w:before="0" w:beforeAutospacing="0" w:after="0" w:afterAutospacing="0"/>
        <w:rPr>
          <w:rFonts w:ascii="Verdana" w:hAnsi="Verdana"/>
          <w:sz w:val="20"/>
          <w:szCs w:val="20"/>
        </w:rPr>
      </w:pPr>
      <w:r w:rsidRPr="00B07C1A">
        <w:rPr>
          <w:rFonts w:ascii="Verdana" w:hAnsi="Verdana"/>
          <w:b/>
          <w:bCs/>
          <w:sz w:val="20"/>
          <w:szCs w:val="20"/>
        </w:rPr>
        <w:t>  </w:t>
      </w:r>
      <w:r w:rsidRPr="00B07C1A">
        <w:rPr>
          <w:rFonts w:ascii="Verdana" w:hAnsi="Verdana"/>
          <w:bCs/>
          <w:sz w:val="20"/>
          <w:szCs w:val="20"/>
        </w:rPr>
        <w:t> </w:t>
      </w:r>
    </w:p>
    <w:p w:rsidR="002C5778" w:rsidRPr="00B07C1A" w:rsidRDefault="00D34264" w:rsidP="00B7758B">
      <w:pPr>
        <w:pStyle w:val="NoSpacing"/>
        <w:spacing w:before="0" w:beforeAutospacing="0" w:after="0" w:afterAutospacing="0"/>
        <w:rPr>
          <w:rFonts w:ascii="Verdana" w:hAnsi="Verdana"/>
          <w:sz w:val="20"/>
          <w:szCs w:val="20"/>
        </w:rPr>
      </w:pPr>
      <w:r w:rsidRPr="00B07C1A">
        <w:rPr>
          <w:rFonts w:ascii="Verdana" w:hAnsi="Verdana"/>
          <w:b/>
          <w:bCs/>
          <w:sz w:val="20"/>
          <w:szCs w:val="20"/>
        </w:rPr>
        <w:t>June               </w:t>
      </w:r>
      <w:r w:rsidRPr="00B07C1A">
        <w:rPr>
          <w:rFonts w:ascii="Verdana" w:hAnsi="Verdana"/>
          <w:bCs/>
          <w:sz w:val="20"/>
          <w:szCs w:val="20"/>
        </w:rPr>
        <w:t>5, 6, 7,</w:t>
      </w:r>
      <w:r w:rsidR="00535E84">
        <w:rPr>
          <w:rFonts w:ascii="Verdana" w:hAnsi="Verdana"/>
          <w:bCs/>
          <w:sz w:val="20"/>
          <w:szCs w:val="20"/>
        </w:rPr>
        <w:t xml:space="preserve"> 8,</w:t>
      </w:r>
      <w:r w:rsidRPr="00B07C1A">
        <w:rPr>
          <w:rFonts w:ascii="Verdana" w:hAnsi="Verdana"/>
          <w:bCs/>
          <w:sz w:val="20"/>
          <w:szCs w:val="20"/>
        </w:rPr>
        <w:t xml:space="preserve"> 12, 13, 14, 19, 20, 21, 22, 26, 27, 28, 29, 30</w:t>
      </w:r>
    </w:p>
    <w:p w:rsidR="002C5778" w:rsidRPr="00B07C1A" w:rsidRDefault="002C5778" w:rsidP="00B7758B">
      <w:pPr>
        <w:pStyle w:val="NoSpacing"/>
        <w:spacing w:before="0" w:beforeAutospacing="0" w:after="0" w:afterAutospacing="0"/>
        <w:rPr>
          <w:rFonts w:ascii="Verdana" w:hAnsi="Verdana"/>
          <w:b/>
          <w:sz w:val="20"/>
        </w:rPr>
      </w:pPr>
    </w:p>
    <w:p w:rsidR="00B7758B" w:rsidRPr="00B07C1A" w:rsidRDefault="004A61A3" w:rsidP="00B7758B">
      <w:pPr>
        <w:pStyle w:val="NoSpacing"/>
        <w:spacing w:before="0" w:beforeAutospacing="0" w:after="0" w:afterAutospacing="0"/>
        <w:rPr>
          <w:rFonts w:ascii="Verdana" w:hAnsi="Verdana"/>
          <w:b/>
          <w:sz w:val="18"/>
          <w:szCs w:val="22"/>
        </w:rPr>
      </w:pPr>
      <w:r w:rsidRPr="00B07C1A">
        <w:rPr>
          <w:rFonts w:ascii="Verdana" w:hAnsi="Verdana"/>
          <w:b/>
          <w:sz w:val="20"/>
        </w:rPr>
        <w:t>2017</w:t>
      </w:r>
      <w:r w:rsidR="00B7758B" w:rsidRPr="00B07C1A">
        <w:rPr>
          <w:rFonts w:ascii="Verdana" w:hAnsi="Verdana"/>
          <w:b/>
          <w:sz w:val="20"/>
        </w:rPr>
        <w:t xml:space="preserve"> HOUSE SESSION SCHEDULE</w:t>
      </w:r>
    </w:p>
    <w:p w:rsidR="00FA06A2" w:rsidRPr="00B07C1A" w:rsidRDefault="00FA06A2" w:rsidP="00FA06A2">
      <w:pPr>
        <w:pStyle w:val="NoSpacing"/>
        <w:spacing w:before="0" w:beforeAutospacing="0" w:after="0" w:afterAutospacing="0"/>
        <w:rPr>
          <w:rFonts w:ascii="Verdana" w:hAnsi="Verdana"/>
          <w:sz w:val="18"/>
          <w:szCs w:val="22"/>
        </w:rPr>
      </w:pPr>
      <w:r w:rsidRPr="00B07C1A">
        <w:rPr>
          <w:rFonts w:ascii="Verdana" w:hAnsi="Verdana"/>
          <w:b/>
          <w:bCs/>
          <w:sz w:val="20"/>
        </w:rPr>
        <w:t>   </w:t>
      </w:r>
    </w:p>
    <w:p w:rsidR="00565170" w:rsidRPr="00B07C1A" w:rsidRDefault="00FA06A2" w:rsidP="008F5CDE">
      <w:pPr>
        <w:pStyle w:val="NoSpacing"/>
        <w:spacing w:before="0" w:beforeAutospacing="0" w:after="0" w:afterAutospacing="0"/>
        <w:rPr>
          <w:rFonts w:ascii="Verdana" w:hAnsi="Verdana"/>
          <w:bCs/>
          <w:sz w:val="20"/>
        </w:rPr>
      </w:pPr>
      <w:r w:rsidRPr="00B07C1A">
        <w:rPr>
          <w:rFonts w:ascii="Verdana" w:hAnsi="Verdana"/>
          <w:b/>
          <w:bCs/>
          <w:sz w:val="20"/>
        </w:rPr>
        <w:t>June               </w:t>
      </w:r>
      <w:r w:rsidRPr="00B07C1A">
        <w:rPr>
          <w:rFonts w:ascii="Verdana" w:hAnsi="Verdana"/>
          <w:bCs/>
          <w:sz w:val="20"/>
        </w:rPr>
        <w:t xml:space="preserve">5, 6, 7, </w:t>
      </w:r>
      <w:r w:rsidR="00535E84">
        <w:rPr>
          <w:rFonts w:ascii="Verdana" w:hAnsi="Verdana"/>
          <w:bCs/>
          <w:sz w:val="20"/>
        </w:rPr>
        <w:t xml:space="preserve">8, </w:t>
      </w:r>
      <w:r w:rsidRPr="00B07C1A">
        <w:rPr>
          <w:rFonts w:ascii="Verdana" w:hAnsi="Verdana"/>
          <w:bCs/>
          <w:sz w:val="20"/>
        </w:rPr>
        <w:t>12, 13, 14, 19, 20, 21, 22, 26, 27, 28, 29, 30</w:t>
      </w:r>
    </w:p>
    <w:p w:rsidR="00F90FB6" w:rsidRDefault="00F90FB6" w:rsidP="00336CFA">
      <w:pPr>
        <w:spacing w:after="0" w:line="240" w:lineRule="auto"/>
        <w:rPr>
          <w:rFonts w:ascii="Verdana" w:eastAsia="Verdana" w:hAnsi="Verdana" w:cs="Verdana"/>
          <w:b/>
          <w:bCs/>
          <w:position w:val="-2"/>
          <w:u w:val="thick" w:color="000000"/>
        </w:rPr>
      </w:pPr>
    </w:p>
    <w:p w:rsidR="00535E84" w:rsidRDefault="00DA105A" w:rsidP="003769F8">
      <w:pPr>
        <w:spacing w:after="0" w:line="240" w:lineRule="auto"/>
        <w:rPr>
          <w:rFonts w:ascii="Verdana" w:eastAsia="Verdana" w:hAnsi="Verdana" w:cs="Verdana"/>
          <w:b/>
          <w:bCs/>
          <w:position w:val="-2"/>
          <w:u w:val="thick" w:color="000000"/>
        </w:rPr>
      </w:pPr>
      <w:r w:rsidRPr="00B07C1A">
        <w:rPr>
          <w:rFonts w:ascii="Verdana" w:eastAsia="Verdana" w:hAnsi="Verdana" w:cs="Verdana"/>
          <w:b/>
          <w:bCs/>
          <w:position w:val="-2"/>
          <w:u w:val="thick" w:color="000000"/>
        </w:rPr>
        <w:t>DEPARTMENT OF REVENUE UPDATE</w:t>
      </w:r>
    </w:p>
    <w:p w:rsidR="00535E84" w:rsidRPr="00535E84" w:rsidRDefault="00535E84" w:rsidP="00535E84">
      <w:pPr>
        <w:pStyle w:val="NoSpacing"/>
        <w:rPr>
          <w:rFonts w:ascii="Verdana" w:hAnsi="Verdana"/>
          <w:b/>
          <w:sz w:val="20"/>
        </w:rPr>
      </w:pPr>
      <w:proofErr w:type="spellStart"/>
      <w:r w:rsidRPr="00535E84">
        <w:rPr>
          <w:rFonts w:ascii="Verdana" w:hAnsi="Verdana"/>
          <w:b/>
          <w:sz w:val="20"/>
        </w:rPr>
        <w:t>Wayfair</w:t>
      </w:r>
      <w:proofErr w:type="spellEnd"/>
      <w:r w:rsidRPr="00535E84">
        <w:rPr>
          <w:rFonts w:ascii="Verdana" w:hAnsi="Verdana"/>
          <w:b/>
          <w:sz w:val="20"/>
        </w:rPr>
        <w:t xml:space="preserve"> to Begin Collecting Pennsylvania Sales Tax</w:t>
      </w:r>
    </w:p>
    <w:p w:rsidR="00535E84" w:rsidRDefault="00535E84" w:rsidP="00535E84">
      <w:pPr>
        <w:pStyle w:val="NoSpacing"/>
        <w:rPr>
          <w:rFonts w:ascii="Verdana" w:hAnsi="Verdana"/>
          <w:sz w:val="20"/>
        </w:rPr>
      </w:pPr>
      <w:r w:rsidRPr="00841623">
        <w:rPr>
          <w:rFonts w:ascii="Verdana" w:hAnsi="Verdana"/>
          <w:sz w:val="20"/>
        </w:rPr>
        <w:t xml:space="preserve">The Department of Revenue continues to respond to changing consumer-shopping trends by securing an agreement with online retailer </w:t>
      </w:r>
      <w:proofErr w:type="spellStart"/>
      <w:r w:rsidRPr="00841623">
        <w:rPr>
          <w:rFonts w:ascii="Verdana" w:hAnsi="Verdana"/>
          <w:sz w:val="20"/>
        </w:rPr>
        <w:t>Wayfair</w:t>
      </w:r>
      <w:proofErr w:type="spellEnd"/>
      <w:r w:rsidRPr="00841623">
        <w:rPr>
          <w:rFonts w:ascii="Verdana" w:hAnsi="Verdana"/>
          <w:sz w:val="20"/>
        </w:rPr>
        <w:t xml:space="preserve"> Inc. to begin collecting the state’s 6 percent sales tax, acting Secretary C. Daniel </w:t>
      </w:r>
      <w:proofErr w:type="spellStart"/>
      <w:r w:rsidRPr="00841623">
        <w:rPr>
          <w:rFonts w:ascii="Verdana" w:hAnsi="Verdana"/>
          <w:sz w:val="20"/>
        </w:rPr>
        <w:t>Hassell</w:t>
      </w:r>
      <w:proofErr w:type="spellEnd"/>
      <w:r w:rsidRPr="00841623">
        <w:rPr>
          <w:rFonts w:ascii="Verdana" w:hAnsi="Verdana"/>
          <w:sz w:val="20"/>
        </w:rPr>
        <w:t xml:space="preserve"> announced. </w:t>
      </w:r>
      <w:proofErr w:type="spellStart"/>
      <w:r w:rsidRPr="00841623">
        <w:rPr>
          <w:rFonts w:ascii="Verdana" w:hAnsi="Verdana"/>
          <w:sz w:val="20"/>
        </w:rPr>
        <w:t>Wayfair</w:t>
      </w:r>
      <w:proofErr w:type="spellEnd"/>
      <w:r w:rsidRPr="00841623">
        <w:rPr>
          <w:rFonts w:ascii="Verdana" w:hAnsi="Verdana"/>
          <w:sz w:val="20"/>
        </w:rPr>
        <w:t xml:space="preserve">, the 16th largest online retailer in the U.S., began collecting sales tax on purchases in Pennsylvania on May 1. The agreement is expected to provide millions of dollars in sales tax collections for the commonwealth in the future. Last year the department announced an agreement with online home-sharing company </w:t>
      </w:r>
      <w:proofErr w:type="spellStart"/>
      <w:r w:rsidRPr="00841623">
        <w:rPr>
          <w:rFonts w:ascii="Verdana" w:hAnsi="Verdana"/>
          <w:sz w:val="20"/>
        </w:rPr>
        <w:t>Airbnb</w:t>
      </w:r>
      <w:proofErr w:type="spellEnd"/>
      <w:r w:rsidRPr="00841623">
        <w:rPr>
          <w:rFonts w:ascii="Verdana" w:hAnsi="Verdana"/>
          <w:sz w:val="20"/>
        </w:rPr>
        <w:t xml:space="preserve"> to collect the state’s hotel occupancy tax. </w:t>
      </w:r>
    </w:p>
    <w:p w:rsidR="00535E84" w:rsidRPr="003769F8" w:rsidRDefault="00535E84" w:rsidP="003769F8">
      <w:pPr>
        <w:spacing w:after="0" w:line="240" w:lineRule="auto"/>
        <w:rPr>
          <w:rFonts w:ascii="Verdana" w:eastAsia="Verdana" w:hAnsi="Verdana" w:cs="Verdana"/>
          <w:b/>
          <w:bCs/>
          <w:position w:val="-2"/>
          <w:u w:val="thick" w:color="000000"/>
        </w:rPr>
      </w:pPr>
    </w:p>
    <w:p w:rsidR="003769F8" w:rsidRDefault="00635217" w:rsidP="000C6D28">
      <w:pPr>
        <w:rPr>
          <w:rFonts w:ascii="Verdana" w:eastAsia="Verdana" w:hAnsi="Verdana" w:cs="Verdana"/>
          <w:b/>
          <w:bCs/>
          <w:spacing w:val="1"/>
          <w:position w:val="-1"/>
          <w:u w:val="thick" w:color="000000"/>
        </w:rPr>
      </w:pPr>
      <w:r w:rsidRPr="00B07C1A">
        <w:rPr>
          <w:rFonts w:ascii="Verdana" w:eastAsia="Verdana" w:hAnsi="Verdana" w:cs="Verdana"/>
          <w:b/>
          <w:bCs/>
          <w:spacing w:val="1"/>
          <w:position w:val="-1"/>
          <w:u w:val="thick" w:color="000000"/>
        </w:rPr>
        <w:t>IRRC UPDATES</w:t>
      </w:r>
    </w:p>
    <w:p w:rsidR="008E73A9" w:rsidRPr="004769FA" w:rsidRDefault="004769FA" w:rsidP="003769F8">
      <w:pPr>
        <w:rPr>
          <w:rFonts w:ascii="Verdana" w:eastAsia="Verdana" w:hAnsi="Verdana" w:cs="Verdana"/>
          <w:sz w:val="20"/>
        </w:rPr>
      </w:pPr>
      <w:r w:rsidRPr="004769FA">
        <w:rPr>
          <w:rFonts w:ascii="Verdana" w:eastAsia="Verdana" w:hAnsi="Verdana" w:cs="Verdana"/>
          <w:sz w:val="20"/>
        </w:rPr>
        <w:t>None</w:t>
      </w:r>
    </w:p>
    <w:sectPr w:rsidR="008E73A9" w:rsidRPr="004769FA"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34" w:rsidRDefault="00876134" w:rsidP="002B51AE">
      <w:pPr>
        <w:spacing w:after="0" w:line="240" w:lineRule="auto"/>
      </w:pPr>
      <w:r>
        <w:separator/>
      </w:r>
    </w:p>
  </w:endnote>
  <w:endnote w:type="continuationSeparator" w:id="0">
    <w:p w:rsidR="00876134" w:rsidRDefault="00876134"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34" w:rsidRDefault="00876134" w:rsidP="002B51AE">
      <w:pPr>
        <w:spacing w:after="0" w:line="240" w:lineRule="auto"/>
      </w:pPr>
      <w:r>
        <w:separator/>
      </w:r>
    </w:p>
  </w:footnote>
  <w:footnote w:type="continuationSeparator" w:id="0">
    <w:p w:rsidR="00876134" w:rsidRDefault="00876134"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E5"/>
    <w:multiLevelType w:val="hybridMultilevel"/>
    <w:tmpl w:val="BE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0805"/>
    <w:multiLevelType w:val="multilevel"/>
    <w:tmpl w:val="B16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41162"/>
    <w:multiLevelType w:val="multilevel"/>
    <w:tmpl w:val="228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E40D0"/>
    <w:multiLevelType w:val="multilevel"/>
    <w:tmpl w:val="345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E25E7"/>
    <w:multiLevelType w:val="multilevel"/>
    <w:tmpl w:val="A9B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7252A"/>
    <w:multiLevelType w:val="multilevel"/>
    <w:tmpl w:val="CBD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7B1787"/>
    <w:multiLevelType w:val="multilevel"/>
    <w:tmpl w:val="B146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74D8F"/>
    <w:multiLevelType w:val="multilevel"/>
    <w:tmpl w:val="61F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E67C1"/>
    <w:multiLevelType w:val="multilevel"/>
    <w:tmpl w:val="2788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43D50"/>
    <w:multiLevelType w:val="multilevel"/>
    <w:tmpl w:val="B61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40B27"/>
    <w:multiLevelType w:val="multilevel"/>
    <w:tmpl w:val="06E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457C08"/>
    <w:multiLevelType w:val="multilevel"/>
    <w:tmpl w:val="077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94DAF"/>
    <w:multiLevelType w:val="multilevel"/>
    <w:tmpl w:val="FF4E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071C7"/>
    <w:multiLevelType w:val="multilevel"/>
    <w:tmpl w:val="50B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71070"/>
    <w:multiLevelType w:val="multilevel"/>
    <w:tmpl w:val="A2B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4724E0"/>
    <w:multiLevelType w:val="multilevel"/>
    <w:tmpl w:val="D18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1F4B3F"/>
    <w:multiLevelType w:val="multilevel"/>
    <w:tmpl w:val="EEC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E0BF4"/>
    <w:multiLevelType w:val="multilevel"/>
    <w:tmpl w:val="753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0917A8"/>
    <w:multiLevelType w:val="multilevel"/>
    <w:tmpl w:val="7D7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24ADD"/>
    <w:multiLevelType w:val="multilevel"/>
    <w:tmpl w:val="A934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3E7680"/>
    <w:multiLevelType w:val="multilevel"/>
    <w:tmpl w:val="E11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6"/>
  </w:num>
  <w:num w:numId="4">
    <w:abstractNumId w:val="16"/>
  </w:num>
  <w:num w:numId="5">
    <w:abstractNumId w:val="3"/>
  </w:num>
  <w:num w:numId="6">
    <w:abstractNumId w:val="15"/>
  </w:num>
  <w:num w:numId="7">
    <w:abstractNumId w:val="12"/>
  </w:num>
  <w:num w:numId="8">
    <w:abstractNumId w:val="13"/>
  </w:num>
  <w:num w:numId="9">
    <w:abstractNumId w:val="20"/>
  </w:num>
  <w:num w:numId="10">
    <w:abstractNumId w:val="18"/>
  </w:num>
  <w:num w:numId="11">
    <w:abstractNumId w:val="17"/>
  </w:num>
  <w:num w:numId="12">
    <w:abstractNumId w:val="2"/>
  </w:num>
  <w:num w:numId="13">
    <w:abstractNumId w:val="1"/>
  </w:num>
  <w:num w:numId="14">
    <w:abstractNumId w:val="7"/>
  </w:num>
  <w:num w:numId="15">
    <w:abstractNumId w:val="10"/>
  </w:num>
  <w:num w:numId="16">
    <w:abstractNumId w:val="4"/>
  </w:num>
  <w:num w:numId="17">
    <w:abstractNumId w:val="8"/>
  </w:num>
  <w:num w:numId="18">
    <w:abstractNumId w:val="0"/>
  </w:num>
  <w:num w:numId="19">
    <w:abstractNumId w:val="14"/>
  </w:num>
  <w:num w:numId="20">
    <w:abstractNumId w:val="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35F5"/>
    <w:rsid w:val="00023E77"/>
    <w:rsid w:val="00030A2F"/>
    <w:rsid w:val="0003361C"/>
    <w:rsid w:val="00036F9C"/>
    <w:rsid w:val="000374D0"/>
    <w:rsid w:val="0004173E"/>
    <w:rsid w:val="000425E8"/>
    <w:rsid w:val="00044779"/>
    <w:rsid w:val="000518A3"/>
    <w:rsid w:val="000526EF"/>
    <w:rsid w:val="00053323"/>
    <w:rsid w:val="00055920"/>
    <w:rsid w:val="00056956"/>
    <w:rsid w:val="000629DA"/>
    <w:rsid w:val="00066831"/>
    <w:rsid w:val="000703C3"/>
    <w:rsid w:val="00076A8D"/>
    <w:rsid w:val="000974B1"/>
    <w:rsid w:val="000976A0"/>
    <w:rsid w:val="00097B14"/>
    <w:rsid w:val="000A3EA1"/>
    <w:rsid w:val="000B586C"/>
    <w:rsid w:val="000B70B9"/>
    <w:rsid w:val="000C299A"/>
    <w:rsid w:val="000C6D28"/>
    <w:rsid w:val="000C74E0"/>
    <w:rsid w:val="000D2B73"/>
    <w:rsid w:val="000D64A0"/>
    <w:rsid w:val="000D6B5C"/>
    <w:rsid w:val="000E6245"/>
    <w:rsid w:val="000F4347"/>
    <w:rsid w:val="000F4EF5"/>
    <w:rsid w:val="001118ED"/>
    <w:rsid w:val="001128BB"/>
    <w:rsid w:val="0011314F"/>
    <w:rsid w:val="00121446"/>
    <w:rsid w:val="00131054"/>
    <w:rsid w:val="00140034"/>
    <w:rsid w:val="00140CAD"/>
    <w:rsid w:val="00143C7B"/>
    <w:rsid w:val="00152168"/>
    <w:rsid w:val="00154145"/>
    <w:rsid w:val="0015552C"/>
    <w:rsid w:val="00155819"/>
    <w:rsid w:val="00166BA1"/>
    <w:rsid w:val="00170164"/>
    <w:rsid w:val="00170237"/>
    <w:rsid w:val="00171B2A"/>
    <w:rsid w:val="001814ED"/>
    <w:rsid w:val="00186D31"/>
    <w:rsid w:val="00190DA7"/>
    <w:rsid w:val="001918A0"/>
    <w:rsid w:val="00194B7E"/>
    <w:rsid w:val="001966BD"/>
    <w:rsid w:val="001A1986"/>
    <w:rsid w:val="001A20BE"/>
    <w:rsid w:val="001A7637"/>
    <w:rsid w:val="001B45A5"/>
    <w:rsid w:val="001C282A"/>
    <w:rsid w:val="001C6A15"/>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24F38"/>
    <w:rsid w:val="002504CE"/>
    <w:rsid w:val="00253C50"/>
    <w:rsid w:val="00261169"/>
    <w:rsid w:val="00271D4A"/>
    <w:rsid w:val="0028782E"/>
    <w:rsid w:val="00290548"/>
    <w:rsid w:val="00294A45"/>
    <w:rsid w:val="002A0C88"/>
    <w:rsid w:val="002A1032"/>
    <w:rsid w:val="002A5EB2"/>
    <w:rsid w:val="002A6F17"/>
    <w:rsid w:val="002B2161"/>
    <w:rsid w:val="002B2E82"/>
    <w:rsid w:val="002B51AE"/>
    <w:rsid w:val="002B66DB"/>
    <w:rsid w:val="002B6E93"/>
    <w:rsid w:val="002C3802"/>
    <w:rsid w:val="002C4E76"/>
    <w:rsid w:val="002C5778"/>
    <w:rsid w:val="002C5C57"/>
    <w:rsid w:val="002D4482"/>
    <w:rsid w:val="002E0F28"/>
    <w:rsid w:val="002E1089"/>
    <w:rsid w:val="002E52C0"/>
    <w:rsid w:val="002E5A91"/>
    <w:rsid w:val="002F4CEC"/>
    <w:rsid w:val="002F59A1"/>
    <w:rsid w:val="002F6C94"/>
    <w:rsid w:val="0030385B"/>
    <w:rsid w:val="003055C5"/>
    <w:rsid w:val="00310900"/>
    <w:rsid w:val="00314A81"/>
    <w:rsid w:val="00314F87"/>
    <w:rsid w:val="0032750F"/>
    <w:rsid w:val="003326A2"/>
    <w:rsid w:val="00336CFA"/>
    <w:rsid w:val="0034464F"/>
    <w:rsid w:val="0034724D"/>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1F7B"/>
    <w:rsid w:val="003B0F23"/>
    <w:rsid w:val="003B3A9C"/>
    <w:rsid w:val="003C2D1A"/>
    <w:rsid w:val="003C4813"/>
    <w:rsid w:val="003C6F50"/>
    <w:rsid w:val="003D37AD"/>
    <w:rsid w:val="003D52BA"/>
    <w:rsid w:val="003D6151"/>
    <w:rsid w:val="003D68F9"/>
    <w:rsid w:val="003E26DC"/>
    <w:rsid w:val="003E34D4"/>
    <w:rsid w:val="003E3CCD"/>
    <w:rsid w:val="003F3712"/>
    <w:rsid w:val="003F4495"/>
    <w:rsid w:val="003F6092"/>
    <w:rsid w:val="003F6EBE"/>
    <w:rsid w:val="003F6F5C"/>
    <w:rsid w:val="00400A66"/>
    <w:rsid w:val="004076EC"/>
    <w:rsid w:val="00415C37"/>
    <w:rsid w:val="00423337"/>
    <w:rsid w:val="00424E28"/>
    <w:rsid w:val="00431319"/>
    <w:rsid w:val="00436BAD"/>
    <w:rsid w:val="00441106"/>
    <w:rsid w:val="0045141B"/>
    <w:rsid w:val="0045356A"/>
    <w:rsid w:val="00453855"/>
    <w:rsid w:val="00454F7B"/>
    <w:rsid w:val="00460389"/>
    <w:rsid w:val="00460DBE"/>
    <w:rsid w:val="00464AD3"/>
    <w:rsid w:val="00470F5A"/>
    <w:rsid w:val="00472CC6"/>
    <w:rsid w:val="004769FA"/>
    <w:rsid w:val="00490CD7"/>
    <w:rsid w:val="004A21E4"/>
    <w:rsid w:val="004A46C2"/>
    <w:rsid w:val="004A61A3"/>
    <w:rsid w:val="004A6F3A"/>
    <w:rsid w:val="004A73A0"/>
    <w:rsid w:val="004B08D2"/>
    <w:rsid w:val="004B6926"/>
    <w:rsid w:val="004B7266"/>
    <w:rsid w:val="004C1FE1"/>
    <w:rsid w:val="004C2E6B"/>
    <w:rsid w:val="004C3108"/>
    <w:rsid w:val="004D0567"/>
    <w:rsid w:val="004D4AB4"/>
    <w:rsid w:val="004D7543"/>
    <w:rsid w:val="004D7915"/>
    <w:rsid w:val="004F2B0F"/>
    <w:rsid w:val="004F4B87"/>
    <w:rsid w:val="00504AFB"/>
    <w:rsid w:val="00507EF9"/>
    <w:rsid w:val="005140EA"/>
    <w:rsid w:val="00517422"/>
    <w:rsid w:val="00521EA5"/>
    <w:rsid w:val="005234CC"/>
    <w:rsid w:val="00523E75"/>
    <w:rsid w:val="005274EB"/>
    <w:rsid w:val="00535E84"/>
    <w:rsid w:val="00540BB7"/>
    <w:rsid w:val="00540CE3"/>
    <w:rsid w:val="00542167"/>
    <w:rsid w:val="00542F04"/>
    <w:rsid w:val="005505E9"/>
    <w:rsid w:val="00553BC2"/>
    <w:rsid w:val="00565170"/>
    <w:rsid w:val="00570026"/>
    <w:rsid w:val="00583F40"/>
    <w:rsid w:val="005A0096"/>
    <w:rsid w:val="005A1AC3"/>
    <w:rsid w:val="005A3ACD"/>
    <w:rsid w:val="005B0EFA"/>
    <w:rsid w:val="005B3958"/>
    <w:rsid w:val="005B69FD"/>
    <w:rsid w:val="005C13BD"/>
    <w:rsid w:val="005C5A1F"/>
    <w:rsid w:val="005D00C2"/>
    <w:rsid w:val="005E30FA"/>
    <w:rsid w:val="005E4CC6"/>
    <w:rsid w:val="005E523D"/>
    <w:rsid w:val="005F4EB3"/>
    <w:rsid w:val="005F7B72"/>
    <w:rsid w:val="006054DC"/>
    <w:rsid w:val="006060B4"/>
    <w:rsid w:val="00607C13"/>
    <w:rsid w:val="006106DD"/>
    <w:rsid w:val="00611C1D"/>
    <w:rsid w:val="00613A7F"/>
    <w:rsid w:val="00613A99"/>
    <w:rsid w:val="00620FCF"/>
    <w:rsid w:val="00621AE5"/>
    <w:rsid w:val="006315D4"/>
    <w:rsid w:val="006333A6"/>
    <w:rsid w:val="0063354C"/>
    <w:rsid w:val="006337EE"/>
    <w:rsid w:val="00635217"/>
    <w:rsid w:val="00635A5D"/>
    <w:rsid w:val="00640CA2"/>
    <w:rsid w:val="0064118C"/>
    <w:rsid w:val="0064182C"/>
    <w:rsid w:val="00641CA5"/>
    <w:rsid w:val="006441F3"/>
    <w:rsid w:val="00653B95"/>
    <w:rsid w:val="00653F60"/>
    <w:rsid w:val="00662A95"/>
    <w:rsid w:val="0067036D"/>
    <w:rsid w:val="0067335A"/>
    <w:rsid w:val="006773A8"/>
    <w:rsid w:val="0068520B"/>
    <w:rsid w:val="00685B03"/>
    <w:rsid w:val="00686F92"/>
    <w:rsid w:val="00691EB4"/>
    <w:rsid w:val="006956BC"/>
    <w:rsid w:val="006A0A8A"/>
    <w:rsid w:val="006B090B"/>
    <w:rsid w:val="006B1DCA"/>
    <w:rsid w:val="006B3CC4"/>
    <w:rsid w:val="006B6E47"/>
    <w:rsid w:val="006B7333"/>
    <w:rsid w:val="006C0781"/>
    <w:rsid w:val="006C179B"/>
    <w:rsid w:val="006D0E19"/>
    <w:rsid w:val="006D351F"/>
    <w:rsid w:val="006E09BB"/>
    <w:rsid w:val="006E1F81"/>
    <w:rsid w:val="006E29C7"/>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60F3"/>
    <w:rsid w:val="007507A2"/>
    <w:rsid w:val="0075375B"/>
    <w:rsid w:val="00765AC2"/>
    <w:rsid w:val="00767437"/>
    <w:rsid w:val="00771FE5"/>
    <w:rsid w:val="00776851"/>
    <w:rsid w:val="0077744A"/>
    <w:rsid w:val="007821A1"/>
    <w:rsid w:val="0078282B"/>
    <w:rsid w:val="0078295A"/>
    <w:rsid w:val="00784AC2"/>
    <w:rsid w:val="007935CA"/>
    <w:rsid w:val="007A3A69"/>
    <w:rsid w:val="007A3E8A"/>
    <w:rsid w:val="007A5449"/>
    <w:rsid w:val="007A7752"/>
    <w:rsid w:val="007B1A09"/>
    <w:rsid w:val="007B5A5C"/>
    <w:rsid w:val="007B7E4C"/>
    <w:rsid w:val="007C0E6C"/>
    <w:rsid w:val="007C28BE"/>
    <w:rsid w:val="007C504C"/>
    <w:rsid w:val="007C556C"/>
    <w:rsid w:val="007C6CE6"/>
    <w:rsid w:val="007D4B0C"/>
    <w:rsid w:val="007E0D6A"/>
    <w:rsid w:val="007F1C32"/>
    <w:rsid w:val="007F461B"/>
    <w:rsid w:val="00800329"/>
    <w:rsid w:val="0080141D"/>
    <w:rsid w:val="008041E8"/>
    <w:rsid w:val="00805121"/>
    <w:rsid w:val="008102D4"/>
    <w:rsid w:val="00812111"/>
    <w:rsid w:val="008162EB"/>
    <w:rsid w:val="00832FED"/>
    <w:rsid w:val="00841623"/>
    <w:rsid w:val="00847559"/>
    <w:rsid w:val="00847E3F"/>
    <w:rsid w:val="00850572"/>
    <w:rsid w:val="008507B1"/>
    <w:rsid w:val="00855A32"/>
    <w:rsid w:val="0086034E"/>
    <w:rsid w:val="00861273"/>
    <w:rsid w:val="00865117"/>
    <w:rsid w:val="008703AE"/>
    <w:rsid w:val="0087225B"/>
    <w:rsid w:val="00873373"/>
    <w:rsid w:val="00874C40"/>
    <w:rsid w:val="00876134"/>
    <w:rsid w:val="00881EEA"/>
    <w:rsid w:val="008823BF"/>
    <w:rsid w:val="008A121B"/>
    <w:rsid w:val="008A4209"/>
    <w:rsid w:val="008B3A44"/>
    <w:rsid w:val="008B4BEE"/>
    <w:rsid w:val="008C5316"/>
    <w:rsid w:val="008C533E"/>
    <w:rsid w:val="008C5E02"/>
    <w:rsid w:val="008C6D93"/>
    <w:rsid w:val="008D37BC"/>
    <w:rsid w:val="008D4EE7"/>
    <w:rsid w:val="008E25F0"/>
    <w:rsid w:val="008E58C1"/>
    <w:rsid w:val="008E6CF4"/>
    <w:rsid w:val="008E73A9"/>
    <w:rsid w:val="008F1FE5"/>
    <w:rsid w:val="008F5CDE"/>
    <w:rsid w:val="008F7D42"/>
    <w:rsid w:val="00903938"/>
    <w:rsid w:val="00903E3A"/>
    <w:rsid w:val="009100A9"/>
    <w:rsid w:val="0091435A"/>
    <w:rsid w:val="009202BD"/>
    <w:rsid w:val="00921A98"/>
    <w:rsid w:val="00922116"/>
    <w:rsid w:val="009247B3"/>
    <w:rsid w:val="009267B0"/>
    <w:rsid w:val="00943811"/>
    <w:rsid w:val="00945AB9"/>
    <w:rsid w:val="00946814"/>
    <w:rsid w:val="0096653C"/>
    <w:rsid w:val="00967707"/>
    <w:rsid w:val="00967BFC"/>
    <w:rsid w:val="00970B9B"/>
    <w:rsid w:val="009711D1"/>
    <w:rsid w:val="0097620F"/>
    <w:rsid w:val="009922E3"/>
    <w:rsid w:val="009A1E77"/>
    <w:rsid w:val="009B1E83"/>
    <w:rsid w:val="009B499E"/>
    <w:rsid w:val="009B7612"/>
    <w:rsid w:val="009B789B"/>
    <w:rsid w:val="009C0B75"/>
    <w:rsid w:val="009C2FB0"/>
    <w:rsid w:val="009C5128"/>
    <w:rsid w:val="009C65A8"/>
    <w:rsid w:val="009E0BA9"/>
    <w:rsid w:val="009E1E61"/>
    <w:rsid w:val="009E735F"/>
    <w:rsid w:val="009F45FE"/>
    <w:rsid w:val="00A00BAA"/>
    <w:rsid w:val="00A039D3"/>
    <w:rsid w:val="00A06890"/>
    <w:rsid w:val="00A12F53"/>
    <w:rsid w:val="00A24E4A"/>
    <w:rsid w:val="00A24FFA"/>
    <w:rsid w:val="00A256A1"/>
    <w:rsid w:val="00A27E6A"/>
    <w:rsid w:val="00A30093"/>
    <w:rsid w:val="00A30C82"/>
    <w:rsid w:val="00A35A7D"/>
    <w:rsid w:val="00A406DA"/>
    <w:rsid w:val="00A42FDA"/>
    <w:rsid w:val="00A43531"/>
    <w:rsid w:val="00A53BBB"/>
    <w:rsid w:val="00A6076E"/>
    <w:rsid w:val="00A61A02"/>
    <w:rsid w:val="00A61A2D"/>
    <w:rsid w:val="00A63E11"/>
    <w:rsid w:val="00A72D99"/>
    <w:rsid w:val="00A73CFD"/>
    <w:rsid w:val="00A8258F"/>
    <w:rsid w:val="00A9736F"/>
    <w:rsid w:val="00AA1ECB"/>
    <w:rsid w:val="00AA2C7C"/>
    <w:rsid w:val="00AB3BA6"/>
    <w:rsid w:val="00AC17C7"/>
    <w:rsid w:val="00AC459C"/>
    <w:rsid w:val="00AD1A37"/>
    <w:rsid w:val="00AD7D30"/>
    <w:rsid w:val="00AE1D7F"/>
    <w:rsid w:val="00AE1EFE"/>
    <w:rsid w:val="00AE4E07"/>
    <w:rsid w:val="00AF0759"/>
    <w:rsid w:val="00B05AB8"/>
    <w:rsid w:val="00B069A2"/>
    <w:rsid w:val="00B07C1A"/>
    <w:rsid w:val="00B125E8"/>
    <w:rsid w:val="00B17156"/>
    <w:rsid w:val="00B17C0E"/>
    <w:rsid w:val="00B21438"/>
    <w:rsid w:val="00B409D4"/>
    <w:rsid w:val="00B4153F"/>
    <w:rsid w:val="00B44118"/>
    <w:rsid w:val="00B4665E"/>
    <w:rsid w:val="00B46F68"/>
    <w:rsid w:val="00B5082F"/>
    <w:rsid w:val="00B523FB"/>
    <w:rsid w:val="00B569A7"/>
    <w:rsid w:val="00B605C7"/>
    <w:rsid w:val="00B619CB"/>
    <w:rsid w:val="00B61E2C"/>
    <w:rsid w:val="00B66085"/>
    <w:rsid w:val="00B7758B"/>
    <w:rsid w:val="00B80982"/>
    <w:rsid w:val="00B80F2C"/>
    <w:rsid w:val="00B83A14"/>
    <w:rsid w:val="00B83B8B"/>
    <w:rsid w:val="00B84CB5"/>
    <w:rsid w:val="00B86F19"/>
    <w:rsid w:val="00B916B0"/>
    <w:rsid w:val="00B93874"/>
    <w:rsid w:val="00B94767"/>
    <w:rsid w:val="00B94988"/>
    <w:rsid w:val="00B96711"/>
    <w:rsid w:val="00BA6EDF"/>
    <w:rsid w:val="00BA7D7F"/>
    <w:rsid w:val="00BB062C"/>
    <w:rsid w:val="00BB49ED"/>
    <w:rsid w:val="00BB67AD"/>
    <w:rsid w:val="00BB7266"/>
    <w:rsid w:val="00BC55D6"/>
    <w:rsid w:val="00BC774B"/>
    <w:rsid w:val="00BE0E0C"/>
    <w:rsid w:val="00BE13C9"/>
    <w:rsid w:val="00BE27E7"/>
    <w:rsid w:val="00BE3A84"/>
    <w:rsid w:val="00BE61E4"/>
    <w:rsid w:val="00BE6BEC"/>
    <w:rsid w:val="00BE7EEB"/>
    <w:rsid w:val="00C00334"/>
    <w:rsid w:val="00C02BB6"/>
    <w:rsid w:val="00C118F3"/>
    <w:rsid w:val="00C144B1"/>
    <w:rsid w:val="00C225E7"/>
    <w:rsid w:val="00C26EB6"/>
    <w:rsid w:val="00C30863"/>
    <w:rsid w:val="00C368BE"/>
    <w:rsid w:val="00C418AB"/>
    <w:rsid w:val="00C45D89"/>
    <w:rsid w:val="00C52D63"/>
    <w:rsid w:val="00C61781"/>
    <w:rsid w:val="00C64598"/>
    <w:rsid w:val="00C80813"/>
    <w:rsid w:val="00C81A3E"/>
    <w:rsid w:val="00C81ACD"/>
    <w:rsid w:val="00C82D24"/>
    <w:rsid w:val="00C82D4E"/>
    <w:rsid w:val="00C87602"/>
    <w:rsid w:val="00C92482"/>
    <w:rsid w:val="00CA5EE7"/>
    <w:rsid w:val="00CB1B7E"/>
    <w:rsid w:val="00CB7FA3"/>
    <w:rsid w:val="00CC0746"/>
    <w:rsid w:val="00CC39DF"/>
    <w:rsid w:val="00CC6B4B"/>
    <w:rsid w:val="00CC6EE1"/>
    <w:rsid w:val="00CD45E5"/>
    <w:rsid w:val="00CD4B38"/>
    <w:rsid w:val="00CD4C77"/>
    <w:rsid w:val="00CE09C0"/>
    <w:rsid w:val="00CF1269"/>
    <w:rsid w:val="00CF29D3"/>
    <w:rsid w:val="00CF3821"/>
    <w:rsid w:val="00CF4E8A"/>
    <w:rsid w:val="00CF723A"/>
    <w:rsid w:val="00CF7BDD"/>
    <w:rsid w:val="00D000F7"/>
    <w:rsid w:val="00D00693"/>
    <w:rsid w:val="00D02190"/>
    <w:rsid w:val="00D068F2"/>
    <w:rsid w:val="00D12119"/>
    <w:rsid w:val="00D34264"/>
    <w:rsid w:val="00D354DA"/>
    <w:rsid w:val="00D354F6"/>
    <w:rsid w:val="00D359F0"/>
    <w:rsid w:val="00D40818"/>
    <w:rsid w:val="00D51950"/>
    <w:rsid w:val="00D53B9F"/>
    <w:rsid w:val="00D54E03"/>
    <w:rsid w:val="00D61E8F"/>
    <w:rsid w:val="00D654C2"/>
    <w:rsid w:val="00D7268D"/>
    <w:rsid w:val="00D8383A"/>
    <w:rsid w:val="00D876F7"/>
    <w:rsid w:val="00D96204"/>
    <w:rsid w:val="00D96D9D"/>
    <w:rsid w:val="00D96EDA"/>
    <w:rsid w:val="00D9752D"/>
    <w:rsid w:val="00DA105A"/>
    <w:rsid w:val="00DB0C81"/>
    <w:rsid w:val="00DB49A1"/>
    <w:rsid w:val="00DB4F85"/>
    <w:rsid w:val="00DC6F8E"/>
    <w:rsid w:val="00DC7092"/>
    <w:rsid w:val="00DD16BF"/>
    <w:rsid w:val="00DD4ACD"/>
    <w:rsid w:val="00DE7606"/>
    <w:rsid w:val="00DF4D53"/>
    <w:rsid w:val="00DF5D3C"/>
    <w:rsid w:val="00E007A7"/>
    <w:rsid w:val="00E01862"/>
    <w:rsid w:val="00E01F37"/>
    <w:rsid w:val="00E02EC9"/>
    <w:rsid w:val="00E149F3"/>
    <w:rsid w:val="00E164B6"/>
    <w:rsid w:val="00E215FD"/>
    <w:rsid w:val="00E22548"/>
    <w:rsid w:val="00E22FFA"/>
    <w:rsid w:val="00E251A4"/>
    <w:rsid w:val="00E4221B"/>
    <w:rsid w:val="00E45A4F"/>
    <w:rsid w:val="00E55596"/>
    <w:rsid w:val="00E56ADC"/>
    <w:rsid w:val="00E57409"/>
    <w:rsid w:val="00E62C38"/>
    <w:rsid w:val="00E74A40"/>
    <w:rsid w:val="00E8247F"/>
    <w:rsid w:val="00E87FFC"/>
    <w:rsid w:val="00E9028F"/>
    <w:rsid w:val="00E942E2"/>
    <w:rsid w:val="00E95F2F"/>
    <w:rsid w:val="00E961DF"/>
    <w:rsid w:val="00E9762A"/>
    <w:rsid w:val="00EA27E9"/>
    <w:rsid w:val="00EB4F9B"/>
    <w:rsid w:val="00EB7031"/>
    <w:rsid w:val="00EC1064"/>
    <w:rsid w:val="00EC5D86"/>
    <w:rsid w:val="00EC5DC7"/>
    <w:rsid w:val="00EC7384"/>
    <w:rsid w:val="00ED0472"/>
    <w:rsid w:val="00ED2E57"/>
    <w:rsid w:val="00ED4304"/>
    <w:rsid w:val="00ED5690"/>
    <w:rsid w:val="00F014FE"/>
    <w:rsid w:val="00F14B31"/>
    <w:rsid w:val="00F225C8"/>
    <w:rsid w:val="00F2516F"/>
    <w:rsid w:val="00F266F1"/>
    <w:rsid w:val="00F272A6"/>
    <w:rsid w:val="00F3164A"/>
    <w:rsid w:val="00F34905"/>
    <w:rsid w:val="00F35E18"/>
    <w:rsid w:val="00F407FB"/>
    <w:rsid w:val="00F43431"/>
    <w:rsid w:val="00F503D8"/>
    <w:rsid w:val="00F5189F"/>
    <w:rsid w:val="00F57210"/>
    <w:rsid w:val="00F65E48"/>
    <w:rsid w:val="00F664A8"/>
    <w:rsid w:val="00F706E2"/>
    <w:rsid w:val="00F83D1C"/>
    <w:rsid w:val="00F8772B"/>
    <w:rsid w:val="00F90FB6"/>
    <w:rsid w:val="00F916EE"/>
    <w:rsid w:val="00F92081"/>
    <w:rsid w:val="00F97DE1"/>
    <w:rsid w:val="00FA06A2"/>
    <w:rsid w:val="00FA41B3"/>
    <w:rsid w:val="00FC0351"/>
    <w:rsid w:val="00FC3883"/>
    <w:rsid w:val="00FD0055"/>
    <w:rsid w:val="00FD19B6"/>
    <w:rsid w:val="00FD37F2"/>
    <w:rsid w:val="00FD3DA7"/>
    <w:rsid w:val="00FE2DEB"/>
    <w:rsid w:val="00FE39E3"/>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6</cp:revision>
  <cp:lastPrinted>2017-04-06T18:23:00Z</cp:lastPrinted>
  <dcterms:created xsi:type="dcterms:W3CDTF">2017-05-24T16:58:00Z</dcterms:created>
  <dcterms:modified xsi:type="dcterms:W3CDTF">2017-05-25T19:52:00Z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