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1242BB" w:rsidP="00635217">
      <w:pPr>
        <w:spacing w:before="2" w:after="0" w:line="120" w:lineRule="exact"/>
        <w:rPr>
          <w:sz w:val="12"/>
          <w:szCs w:val="12"/>
        </w:rPr>
      </w:pPr>
      <w:r w:rsidRPr="001242BB">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8"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665A3B">
        <w:rPr>
          <w:rFonts w:ascii="Verdana" w:eastAsia="Verdana" w:hAnsi="Verdana" w:cs="Verdana"/>
        </w:rPr>
        <w:t>October</w:t>
      </w:r>
      <w:r w:rsidR="00C42EF7">
        <w:rPr>
          <w:rFonts w:ascii="Verdana" w:eastAsia="Verdana" w:hAnsi="Verdana" w:cs="Verdana"/>
        </w:rPr>
        <w:t xml:space="preserve"> 30</w:t>
      </w:r>
      <w:r w:rsidR="00665A3B">
        <w:rPr>
          <w:rFonts w:ascii="Verdana" w:eastAsia="Verdana" w:hAnsi="Verdana" w:cs="Verdana"/>
        </w:rPr>
        <w:t>, 2017</w:t>
      </w:r>
    </w:p>
    <w:p w:rsidR="000B0F3C" w:rsidRPr="00602841" w:rsidRDefault="00635217" w:rsidP="00602841">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rsidR="00833126" w:rsidRPr="00833126" w:rsidRDefault="00833126" w:rsidP="00C42EF7">
      <w:pPr>
        <w:pStyle w:val="NoSpacing"/>
        <w:rPr>
          <w:rFonts w:ascii="Verdana" w:hAnsi="Verdana"/>
          <w:b/>
          <w:caps/>
          <w:sz w:val="22"/>
          <w:szCs w:val="20"/>
          <w:u w:val="thick"/>
        </w:rPr>
      </w:pPr>
      <w:r>
        <w:rPr>
          <w:rFonts w:ascii="Verdana" w:hAnsi="Verdana"/>
          <w:b/>
          <w:caps/>
          <w:sz w:val="22"/>
          <w:szCs w:val="20"/>
          <w:u w:val="thick"/>
        </w:rPr>
        <w:t>Governor Wolf signs revenue package</w:t>
      </w:r>
    </w:p>
    <w:p w:rsidR="00833126" w:rsidRDefault="00833126" w:rsidP="00C42EF7">
      <w:pPr>
        <w:pStyle w:val="NoSpacing"/>
        <w:rPr>
          <w:rFonts w:ascii="Verdana" w:hAnsi="Verdana"/>
          <w:sz w:val="20"/>
          <w:szCs w:val="20"/>
        </w:rPr>
      </w:pPr>
      <w:r w:rsidRPr="00833126">
        <w:rPr>
          <w:rFonts w:ascii="Verdana" w:hAnsi="Verdana"/>
          <w:sz w:val="20"/>
          <w:szCs w:val="20"/>
        </w:rPr>
        <w:t>On Monday, October 30</w:t>
      </w:r>
      <w:r w:rsidRPr="00833126">
        <w:rPr>
          <w:rFonts w:ascii="Verdana" w:hAnsi="Verdana"/>
          <w:sz w:val="20"/>
          <w:szCs w:val="20"/>
          <w:vertAlign w:val="superscript"/>
        </w:rPr>
        <w:t>th</w:t>
      </w:r>
      <w:r w:rsidRPr="00833126">
        <w:rPr>
          <w:rFonts w:ascii="Verdana" w:hAnsi="Verdana"/>
          <w:sz w:val="20"/>
          <w:szCs w:val="20"/>
        </w:rPr>
        <w:t xml:space="preserve">, Governor Wolf signed the revenue package passed </w:t>
      </w:r>
      <w:r>
        <w:rPr>
          <w:rFonts w:ascii="Verdana" w:hAnsi="Verdana"/>
          <w:sz w:val="20"/>
          <w:szCs w:val="20"/>
        </w:rPr>
        <w:t xml:space="preserve">by the General Assembly </w:t>
      </w:r>
      <w:r w:rsidRPr="00833126">
        <w:rPr>
          <w:rFonts w:ascii="Verdana" w:hAnsi="Verdana"/>
          <w:sz w:val="20"/>
          <w:szCs w:val="20"/>
        </w:rPr>
        <w:t xml:space="preserve">last week, completing the 2017-2018 </w:t>
      </w:r>
      <w:proofErr w:type="gramStart"/>
      <w:r w:rsidRPr="00833126">
        <w:rPr>
          <w:rFonts w:ascii="Verdana" w:hAnsi="Verdana"/>
          <w:sz w:val="20"/>
          <w:szCs w:val="20"/>
        </w:rPr>
        <w:t>budget</w:t>
      </w:r>
      <w:proofErr w:type="gramEnd"/>
      <w:r>
        <w:rPr>
          <w:rFonts w:ascii="Verdana" w:hAnsi="Verdana"/>
          <w:sz w:val="20"/>
          <w:szCs w:val="20"/>
        </w:rPr>
        <w:t xml:space="preserve"> after a four month stalemate. This package includes the gambling expansion bill, </w:t>
      </w:r>
      <w:r w:rsidRPr="00833126">
        <w:rPr>
          <w:rFonts w:ascii="Verdana" w:hAnsi="Verdana"/>
          <w:sz w:val="20"/>
          <w:szCs w:val="20"/>
        </w:rPr>
        <w:t>the </w:t>
      </w:r>
      <w:r w:rsidRPr="00833126">
        <w:rPr>
          <w:rFonts w:ascii="Verdana" w:hAnsi="Verdana" w:cs="Arial"/>
          <w:sz w:val="20"/>
          <w:szCs w:val="20"/>
        </w:rPr>
        <w:t>Tax Code</w:t>
      </w:r>
      <w:r w:rsidRPr="00833126">
        <w:rPr>
          <w:rFonts w:ascii="Verdana" w:hAnsi="Verdana"/>
          <w:sz w:val="20"/>
          <w:szCs w:val="20"/>
        </w:rPr>
        <w:t> bill which authorizes $1.5 billion in borrowing from the Tobacco Settlement Fund to support the General Fund; the </w:t>
      </w:r>
      <w:r w:rsidRPr="00833126">
        <w:rPr>
          <w:rFonts w:ascii="Verdana" w:hAnsi="Verdana" w:cs="Arial"/>
          <w:sz w:val="20"/>
          <w:szCs w:val="20"/>
        </w:rPr>
        <w:t>Fiscal Code</w:t>
      </w:r>
      <w:r>
        <w:rPr>
          <w:rFonts w:ascii="Verdana" w:hAnsi="Verdana"/>
          <w:sz w:val="20"/>
          <w:szCs w:val="20"/>
        </w:rPr>
        <w:t xml:space="preserve"> bill, </w:t>
      </w:r>
      <w:r w:rsidRPr="00833126">
        <w:rPr>
          <w:rFonts w:ascii="Verdana" w:hAnsi="Verdana" w:cs="Arial"/>
          <w:sz w:val="20"/>
          <w:szCs w:val="20"/>
        </w:rPr>
        <w:t>Administrative Code</w:t>
      </w:r>
      <w:r>
        <w:rPr>
          <w:rFonts w:ascii="Verdana" w:hAnsi="Verdana"/>
          <w:sz w:val="20"/>
          <w:szCs w:val="20"/>
        </w:rPr>
        <w:t> bill</w:t>
      </w:r>
      <w:r w:rsidRPr="00833126">
        <w:rPr>
          <w:rFonts w:ascii="Verdana" w:hAnsi="Verdana"/>
          <w:sz w:val="20"/>
          <w:szCs w:val="20"/>
        </w:rPr>
        <w:t>, Capitol Budget bill and a </w:t>
      </w:r>
      <w:r w:rsidRPr="00833126">
        <w:rPr>
          <w:rFonts w:ascii="Verdana" w:hAnsi="Verdana" w:cs="Arial"/>
          <w:sz w:val="20"/>
          <w:szCs w:val="20"/>
        </w:rPr>
        <w:t>debt limitation</w:t>
      </w:r>
      <w:r w:rsidRPr="00833126">
        <w:rPr>
          <w:rFonts w:ascii="Verdana" w:hAnsi="Verdana"/>
          <w:sz w:val="20"/>
          <w:szCs w:val="20"/>
        </w:rPr>
        <w:t> </w:t>
      </w:r>
      <w:r>
        <w:rPr>
          <w:rFonts w:ascii="Verdana" w:hAnsi="Verdana"/>
          <w:sz w:val="20"/>
          <w:szCs w:val="20"/>
        </w:rPr>
        <w:t xml:space="preserve">bill. The Governor has not signed the School Code legislation; however, sources indicate he will veto this measure. </w:t>
      </w:r>
      <w:r w:rsidRPr="00833126">
        <w:rPr>
          <w:rFonts w:ascii="Verdana" w:hAnsi="Verdana"/>
          <w:sz w:val="20"/>
          <w:szCs w:val="20"/>
        </w:rPr>
        <w:t>The next big action needed to fully implement the revenue plan is approval by the state Commonwealth Financing Authority of the borrowing method to be employed with regard to the state’s Tobacco Settlement Fund. The authority is to decide whether to borrow $1.5 billion against the tobacco fund's funding stream or sell a portion of the fund’s future revenue to receive a $1.5 billion lump-sum payment.</w:t>
      </w:r>
      <w:r>
        <w:rPr>
          <w:rFonts w:ascii="Verdana" w:hAnsi="Verdana"/>
          <w:sz w:val="20"/>
          <w:szCs w:val="20"/>
        </w:rPr>
        <w:t xml:space="preserve"> </w:t>
      </w:r>
      <w:r w:rsidRPr="00833126">
        <w:rPr>
          <w:rFonts w:ascii="Verdana" w:hAnsi="Verdana"/>
          <w:sz w:val="20"/>
          <w:szCs w:val="20"/>
        </w:rPr>
        <w:t>Wolf said he will wait to see what the CFA does before deciding whether to pursue his plan to borrow $1.25 billion against state Liquor Control Board revenue to help pay the $1.5 billion deficit left over from last year.</w:t>
      </w:r>
    </w:p>
    <w:p w:rsidR="00910967" w:rsidRPr="00910967" w:rsidRDefault="00910967" w:rsidP="00910967">
      <w:pPr>
        <w:pStyle w:val="NoSpacing"/>
        <w:rPr>
          <w:rFonts w:ascii="Verdana" w:hAnsi="Verdana"/>
          <w:b/>
          <w:caps/>
          <w:sz w:val="22"/>
          <w:szCs w:val="20"/>
          <w:u w:val="thick"/>
        </w:rPr>
      </w:pPr>
      <w:r w:rsidRPr="00910967">
        <w:rPr>
          <w:rFonts w:ascii="Verdana" w:hAnsi="Verdana"/>
          <w:b/>
          <w:caps/>
          <w:sz w:val="22"/>
          <w:szCs w:val="20"/>
          <w:u w:val="thick"/>
        </w:rPr>
        <w:t>October revenue collections dip, bringing year-to-date number below estimate</w:t>
      </w:r>
    </w:p>
    <w:p w:rsidR="00910967" w:rsidRPr="00833126" w:rsidRDefault="00910967" w:rsidP="00910967">
      <w:pPr>
        <w:pStyle w:val="NoSpacing"/>
        <w:rPr>
          <w:rStyle w:val="Strong"/>
          <w:rFonts w:ascii="Verdana" w:hAnsi="Verdana"/>
          <w:b w:val="0"/>
          <w:bCs w:val="0"/>
          <w:sz w:val="20"/>
          <w:szCs w:val="20"/>
        </w:rPr>
      </w:pPr>
      <w:r w:rsidRPr="00910967">
        <w:rPr>
          <w:rFonts w:ascii="Verdana" w:hAnsi="Verdana"/>
          <w:color w:val="000000"/>
          <w:sz w:val="20"/>
          <w:szCs w:val="20"/>
          <w:bdr w:val="none" w:sz="0" w:space="0" w:color="auto" w:frame="1"/>
        </w:rPr>
        <w:t>Despite a robust first quarter in terms of revenue collections, the Independent Fiscal Office reported Wednesday that October revenue collections fell over $59 million over last year’s October numbers.</w:t>
      </w:r>
      <w:r>
        <w:rPr>
          <w:rFonts w:ascii="Verdana" w:hAnsi="Verdana"/>
          <w:sz w:val="20"/>
          <w:szCs w:val="20"/>
        </w:rPr>
        <w:t xml:space="preserve"> </w:t>
      </w:r>
      <w:r w:rsidRPr="00910967">
        <w:rPr>
          <w:rFonts w:ascii="Verdana" w:hAnsi="Verdana"/>
          <w:color w:val="000000"/>
          <w:sz w:val="20"/>
          <w:szCs w:val="20"/>
          <w:bdr w:val="none" w:sz="0" w:space="0" w:color="auto" w:frame="1"/>
        </w:rPr>
        <w:t>Total collections through October ring in around $9.1 billion.</w:t>
      </w:r>
      <w:r>
        <w:rPr>
          <w:rFonts w:ascii="Verdana" w:hAnsi="Verdana"/>
          <w:sz w:val="20"/>
          <w:szCs w:val="20"/>
        </w:rPr>
        <w:t xml:space="preserve"> </w:t>
      </w:r>
      <w:r w:rsidRPr="00910967">
        <w:rPr>
          <w:rFonts w:ascii="Verdana" w:hAnsi="Verdana"/>
          <w:color w:val="000000"/>
          <w:sz w:val="20"/>
          <w:szCs w:val="20"/>
          <w:bdr w:val="none" w:sz="0" w:space="0" w:color="auto" w:frame="1"/>
        </w:rPr>
        <w:t>Year-to-date, the IFO noted, General Fund revenue collections are $9.6 million below estimate with tax revenues coming in at $27.4 million below estimate and nontax revenues coming in at $17.8 million above estimate.</w:t>
      </w:r>
      <w:r>
        <w:rPr>
          <w:rFonts w:ascii="Verdana" w:hAnsi="Verdana"/>
          <w:sz w:val="20"/>
          <w:szCs w:val="20"/>
        </w:rPr>
        <w:t xml:space="preserve"> </w:t>
      </w:r>
      <w:r w:rsidRPr="00910967">
        <w:rPr>
          <w:rFonts w:ascii="Verdana" w:hAnsi="Verdana"/>
          <w:color w:val="000000"/>
          <w:sz w:val="20"/>
          <w:szCs w:val="20"/>
          <w:bdr w:val="none" w:sz="0" w:space="0" w:color="auto" w:frame="1"/>
        </w:rPr>
        <w:t>As far as revenue drivers, the report issued Wednesday indicates that the two main drivers, the personal income tax and the sales and use tax, were both below estimate.</w:t>
      </w:r>
      <w:r>
        <w:rPr>
          <w:rFonts w:ascii="Verdana" w:hAnsi="Verdana"/>
          <w:sz w:val="20"/>
          <w:szCs w:val="20"/>
        </w:rPr>
        <w:t xml:space="preserve"> </w:t>
      </w:r>
      <w:r w:rsidRPr="00910967">
        <w:rPr>
          <w:rFonts w:ascii="Verdana" w:hAnsi="Verdana"/>
          <w:color w:val="000000"/>
          <w:sz w:val="20"/>
          <w:szCs w:val="20"/>
          <w:bdr w:val="none" w:sz="0" w:space="0" w:color="auto" w:frame="1"/>
        </w:rPr>
        <w:t>In terms of things to come, the IFO noted that it was anticipated that the reporting of revenue from FY 2016-2017 was deferred in anticipation of potential tax cuts at the federal level in FY 2017-2018; however, the amount or viability of tax cuts remains uncertain.</w:t>
      </w:r>
      <w:r>
        <w:rPr>
          <w:rFonts w:ascii="Verdana" w:hAnsi="Verdana"/>
          <w:sz w:val="20"/>
          <w:szCs w:val="20"/>
        </w:rPr>
        <w:t xml:space="preserve"> </w:t>
      </w:r>
      <w:r w:rsidRPr="00910967">
        <w:rPr>
          <w:rFonts w:ascii="Verdana" w:hAnsi="Verdana"/>
          <w:color w:val="000000"/>
          <w:sz w:val="20"/>
          <w:szCs w:val="20"/>
          <w:bdr w:val="none" w:sz="0" w:space="0" w:color="auto" w:frame="1"/>
        </w:rPr>
        <w:t>Should they not occur or uncertainty remain, the IFO projects that it would have to revise its revenue estimate down for the year to accommodate the non-reported revenue they anticipated as part of their original revenue estimate.</w:t>
      </w:r>
      <w:r>
        <w:rPr>
          <w:rFonts w:ascii="Verdana" w:hAnsi="Verdana"/>
          <w:sz w:val="20"/>
          <w:szCs w:val="20"/>
        </w:rPr>
        <w:t xml:space="preserve"> </w:t>
      </w:r>
      <w:r w:rsidRPr="00910967">
        <w:rPr>
          <w:rFonts w:ascii="Verdana" w:hAnsi="Verdana"/>
          <w:color w:val="000000"/>
          <w:sz w:val="20"/>
          <w:szCs w:val="20"/>
          <w:bdr w:val="none" w:sz="0" w:space="0" w:color="auto" w:frame="1"/>
        </w:rPr>
        <w:t>October’s news is likely to cause some stir among those hoping to have an easier budget year next year than the most recently concluded cycle.</w:t>
      </w:r>
      <w:r>
        <w:rPr>
          <w:rFonts w:ascii="Verdana" w:hAnsi="Verdana"/>
          <w:sz w:val="20"/>
          <w:szCs w:val="20"/>
        </w:rPr>
        <w:t xml:space="preserve"> </w:t>
      </w:r>
      <w:r w:rsidRPr="00910967">
        <w:rPr>
          <w:rFonts w:ascii="Verdana" w:hAnsi="Verdana"/>
          <w:color w:val="000000"/>
          <w:sz w:val="20"/>
          <w:szCs w:val="20"/>
          <w:bdr w:val="none" w:sz="0" w:space="0" w:color="auto" w:frame="1"/>
        </w:rPr>
        <w:t>Despite the IFO's report Wednesday, the Wolf administration cautioned that the new revenue package passed by the General Assembly and the recent state Supreme Court case affecting net operating loss carry-forwards are likely to impact original revenue projections made by the IFO.</w:t>
      </w:r>
    </w:p>
    <w:p w:rsidR="004F0D79" w:rsidRPr="00C42EF7" w:rsidRDefault="004F0D79" w:rsidP="00C42EF7">
      <w:pPr>
        <w:pStyle w:val="NoSpacing"/>
        <w:rPr>
          <w:rFonts w:ascii="Verdana" w:hAnsi="Verdana"/>
          <w:caps/>
          <w:sz w:val="22"/>
          <w:szCs w:val="20"/>
          <w:u w:val="thick"/>
        </w:rPr>
      </w:pPr>
      <w:r w:rsidRPr="00C42EF7">
        <w:rPr>
          <w:rStyle w:val="Strong"/>
          <w:rFonts w:ascii="Verdana" w:hAnsi="Verdana"/>
          <w:caps/>
          <w:color w:val="000000"/>
          <w:sz w:val="22"/>
          <w:szCs w:val="20"/>
          <w:u w:val="thick"/>
        </w:rPr>
        <w:t>Mackenzie’s Bill to Reduce Fraud Signed into Law</w:t>
      </w:r>
    </w:p>
    <w:p w:rsidR="007D7490" w:rsidRPr="00C42EF7" w:rsidRDefault="00C42EF7" w:rsidP="00833126">
      <w:pPr>
        <w:pStyle w:val="NoSpacing"/>
        <w:rPr>
          <w:rFonts w:ascii="Verdana" w:hAnsi="Verdana"/>
          <w:sz w:val="20"/>
          <w:szCs w:val="20"/>
        </w:rPr>
      </w:pPr>
      <w:r w:rsidRPr="00C42EF7">
        <w:rPr>
          <w:rStyle w:val="Strong"/>
          <w:rFonts w:ascii="Verdana" w:hAnsi="Verdana"/>
          <w:b w:val="0"/>
          <w:color w:val="000000"/>
          <w:sz w:val="20"/>
          <w:szCs w:val="20"/>
        </w:rPr>
        <w:t>Monday,</w:t>
      </w:r>
      <w:r w:rsidR="004F0D79" w:rsidRPr="00C42EF7">
        <w:rPr>
          <w:rFonts w:ascii="Verdana" w:hAnsi="Verdana"/>
          <w:sz w:val="20"/>
          <w:szCs w:val="20"/>
        </w:rPr>
        <w:t xml:space="preserve"> the governor signed into law House Bill 16, Rep. Ryan Mackenzie’s (R-Lehigh/Berks) legislation designed to reform the local tax collection system to reduce instances of fraud.</w:t>
      </w:r>
      <w:r>
        <w:rPr>
          <w:rFonts w:ascii="Verdana" w:hAnsi="Verdana"/>
          <w:sz w:val="20"/>
          <w:szCs w:val="20"/>
        </w:rPr>
        <w:t xml:space="preserve"> </w:t>
      </w:r>
      <w:r w:rsidR="004F0D79" w:rsidRPr="00C42EF7">
        <w:rPr>
          <w:rFonts w:ascii="Verdana" w:hAnsi="Verdana"/>
          <w:sz w:val="20"/>
          <w:szCs w:val="20"/>
        </w:rPr>
        <w:t>The current </w:t>
      </w:r>
      <w:r w:rsidR="004F0D79" w:rsidRPr="00C42EF7">
        <w:rPr>
          <w:rFonts w:ascii="Verdana" w:hAnsi="Verdana"/>
          <w:spacing w:val="-1"/>
          <w:sz w:val="20"/>
          <w:szCs w:val="20"/>
        </w:rPr>
        <w:t>Local</w:t>
      </w:r>
      <w:r w:rsidR="004F0D79" w:rsidRPr="00C42EF7">
        <w:rPr>
          <w:rFonts w:ascii="Verdana" w:hAnsi="Verdana"/>
          <w:sz w:val="20"/>
          <w:szCs w:val="20"/>
        </w:rPr>
        <w:t> Tax</w:t>
      </w:r>
      <w:r w:rsidR="004F0D79" w:rsidRPr="00C42EF7">
        <w:rPr>
          <w:rFonts w:ascii="Verdana" w:hAnsi="Verdana"/>
          <w:spacing w:val="2"/>
          <w:sz w:val="20"/>
          <w:szCs w:val="20"/>
        </w:rPr>
        <w:t> </w:t>
      </w:r>
      <w:r w:rsidR="004F0D79" w:rsidRPr="00C42EF7">
        <w:rPr>
          <w:rFonts w:ascii="Verdana" w:hAnsi="Verdana"/>
          <w:spacing w:val="-1"/>
          <w:sz w:val="20"/>
          <w:szCs w:val="20"/>
        </w:rPr>
        <w:t>Collection</w:t>
      </w:r>
      <w:r w:rsidR="004F0D79" w:rsidRPr="00C42EF7">
        <w:rPr>
          <w:rFonts w:ascii="Verdana" w:hAnsi="Verdana"/>
          <w:spacing w:val="2"/>
          <w:sz w:val="20"/>
          <w:szCs w:val="20"/>
        </w:rPr>
        <w:t> </w:t>
      </w:r>
      <w:r w:rsidR="004F0D79" w:rsidRPr="00C42EF7">
        <w:rPr>
          <w:rFonts w:ascii="Verdana" w:hAnsi="Verdana"/>
          <w:spacing w:val="-2"/>
          <w:sz w:val="20"/>
          <w:szCs w:val="20"/>
        </w:rPr>
        <w:t>Law</w:t>
      </w:r>
      <w:r w:rsidR="004F0D79" w:rsidRPr="00C42EF7">
        <w:rPr>
          <w:rFonts w:ascii="Verdana" w:hAnsi="Verdana"/>
          <w:sz w:val="20"/>
          <w:szCs w:val="20"/>
        </w:rPr>
        <w:t> </w:t>
      </w:r>
      <w:r w:rsidR="004F0D79" w:rsidRPr="00C42EF7">
        <w:rPr>
          <w:rFonts w:ascii="Verdana" w:hAnsi="Verdana"/>
          <w:spacing w:val="-1"/>
          <w:sz w:val="20"/>
          <w:szCs w:val="20"/>
        </w:rPr>
        <w:t>does</w:t>
      </w:r>
      <w:r w:rsidR="004F0D79" w:rsidRPr="00C42EF7">
        <w:rPr>
          <w:rFonts w:ascii="Verdana" w:hAnsi="Verdana"/>
          <w:sz w:val="20"/>
          <w:szCs w:val="20"/>
        </w:rPr>
        <w:t> not specify</w:t>
      </w:r>
      <w:r w:rsidR="004F0D79" w:rsidRPr="00C42EF7">
        <w:rPr>
          <w:rFonts w:ascii="Verdana" w:hAnsi="Verdana"/>
          <w:spacing w:val="-5"/>
          <w:sz w:val="20"/>
          <w:szCs w:val="20"/>
        </w:rPr>
        <w:t> </w:t>
      </w:r>
      <w:r w:rsidR="004F0D79" w:rsidRPr="00C42EF7">
        <w:rPr>
          <w:rFonts w:ascii="Verdana" w:hAnsi="Verdana"/>
          <w:sz w:val="20"/>
          <w:szCs w:val="20"/>
        </w:rPr>
        <w:t>how taxes </w:t>
      </w:r>
      <w:r w:rsidR="004F0D79" w:rsidRPr="00C42EF7">
        <w:rPr>
          <w:rFonts w:ascii="Verdana" w:hAnsi="Verdana"/>
          <w:spacing w:val="-1"/>
          <w:sz w:val="20"/>
          <w:szCs w:val="20"/>
        </w:rPr>
        <w:t>are </w:t>
      </w:r>
      <w:r w:rsidR="004F0D79" w:rsidRPr="00C42EF7">
        <w:rPr>
          <w:rFonts w:ascii="Verdana" w:hAnsi="Verdana"/>
          <w:sz w:val="20"/>
          <w:szCs w:val="20"/>
        </w:rPr>
        <w:t>to be </w:t>
      </w:r>
      <w:r w:rsidR="004F0D79" w:rsidRPr="00C42EF7">
        <w:rPr>
          <w:rFonts w:ascii="Verdana" w:hAnsi="Verdana"/>
          <w:spacing w:val="-1"/>
          <w:sz w:val="20"/>
          <w:szCs w:val="20"/>
        </w:rPr>
        <w:t>paid, so</w:t>
      </w:r>
      <w:r w:rsidR="004F0D79" w:rsidRPr="00C42EF7">
        <w:rPr>
          <w:rFonts w:ascii="Verdana" w:hAnsi="Verdana"/>
          <w:sz w:val="20"/>
          <w:szCs w:val="20"/>
        </w:rPr>
        <w:t> it is </w:t>
      </w:r>
      <w:r w:rsidR="004F0D79" w:rsidRPr="00C42EF7">
        <w:rPr>
          <w:rFonts w:ascii="Verdana" w:hAnsi="Verdana"/>
          <w:spacing w:val="-1"/>
          <w:sz w:val="20"/>
          <w:szCs w:val="20"/>
        </w:rPr>
        <w:t>left</w:t>
      </w:r>
      <w:r w:rsidR="004F0D79" w:rsidRPr="00C42EF7">
        <w:rPr>
          <w:rFonts w:ascii="Verdana" w:hAnsi="Verdana"/>
          <w:sz w:val="20"/>
          <w:szCs w:val="20"/>
        </w:rPr>
        <w:t> to individual tax</w:t>
      </w:r>
      <w:r w:rsidR="004F0D79" w:rsidRPr="00C42EF7">
        <w:rPr>
          <w:rFonts w:ascii="Verdana" w:hAnsi="Verdana"/>
          <w:spacing w:val="1"/>
          <w:sz w:val="20"/>
          <w:szCs w:val="20"/>
        </w:rPr>
        <w:t> </w:t>
      </w:r>
      <w:r w:rsidR="004F0D79" w:rsidRPr="00C42EF7">
        <w:rPr>
          <w:rFonts w:ascii="Verdana" w:hAnsi="Verdana"/>
          <w:spacing w:val="-1"/>
          <w:sz w:val="20"/>
          <w:szCs w:val="20"/>
        </w:rPr>
        <w:t>collectors</w:t>
      </w:r>
      <w:r w:rsidR="004F0D79" w:rsidRPr="00C42EF7">
        <w:rPr>
          <w:rFonts w:ascii="Verdana" w:hAnsi="Verdana"/>
          <w:sz w:val="20"/>
          <w:szCs w:val="20"/>
        </w:rPr>
        <w:t> </w:t>
      </w:r>
      <w:r w:rsidR="004F0D79" w:rsidRPr="00C42EF7">
        <w:rPr>
          <w:rFonts w:ascii="Verdana" w:hAnsi="Verdana"/>
          <w:spacing w:val="-1"/>
          <w:sz w:val="20"/>
          <w:szCs w:val="20"/>
        </w:rPr>
        <w:t>to</w:t>
      </w:r>
      <w:r w:rsidR="004F0D79" w:rsidRPr="00C42EF7">
        <w:rPr>
          <w:rFonts w:ascii="Verdana" w:hAnsi="Verdana"/>
          <w:sz w:val="20"/>
          <w:szCs w:val="20"/>
        </w:rPr>
        <w:t> </w:t>
      </w:r>
      <w:r w:rsidR="004F0D79" w:rsidRPr="00C42EF7">
        <w:rPr>
          <w:rFonts w:ascii="Verdana" w:hAnsi="Verdana"/>
          <w:spacing w:val="-1"/>
          <w:sz w:val="20"/>
          <w:szCs w:val="20"/>
        </w:rPr>
        <w:t>determine how</w:t>
      </w:r>
      <w:r w:rsidR="004F0D79" w:rsidRPr="00C42EF7">
        <w:rPr>
          <w:rFonts w:ascii="Verdana" w:hAnsi="Verdana"/>
          <w:sz w:val="20"/>
          <w:szCs w:val="20"/>
        </w:rPr>
        <w:t> they</w:t>
      </w:r>
      <w:r w:rsidR="004F0D79" w:rsidRPr="00C42EF7">
        <w:rPr>
          <w:rFonts w:ascii="Verdana" w:hAnsi="Verdana"/>
          <w:spacing w:val="-3"/>
          <w:sz w:val="20"/>
          <w:szCs w:val="20"/>
        </w:rPr>
        <w:t> </w:t>
      </w:r>
      <w:r w:rsidR="004F0D79" w:rsidRPr="00C42EF7">
        <w:rPr>
          <w:rFonts w:ascii="Verdana" w:hAnsi="Verdana"/>
          <w:sz w:val="20"/>
          <w:szCs w:val="20"/>
        </w:rPr>
        <w:t>want checks made out for the payment of taxes and what account the tax money is to be deposited. This means a tax collector could have a taxpayer write a check in only the tax collector’s name and deposit it his or her personal bank account.</w:t>
      </w:r>
      <w:r>
        <w:rPr>
          <w:rFonts w:ascii="Verdana" w:hAnsi="Verdana"/>
          <w:sz w:val="20"/>
          <w:szCs w:val="20"/>
        </w:rPr>
        <w:t xml:space="preserve"> </w:t>
      </w:r>
      <w:r w:rsidR="004F0D79" w:rsidRPr="00C42EF7">
        <w:rPr>
          <w:rFonts w:ascii="Verdana" w:hAnsi="Verdana"/>
          <w:spacing w:val="-1"/>
          <w:sz w:val="20"/>
          <w:szCs w:val="20"/>
        </w:rPr>
        <w:t>Mackenzie’s House Bill 16, now Act 38 of 2017, </w:t>
      </w:r>
      <w:r w:rsidR="004F0D79" w:rsidRPr="00C42EF7">
        <w:rPr>
          <w:rFonts w:ascii="Verdana" w:hAnsi="Verdana"/>
          <w:sz w:val="20"/>
          <w:szCs w:val="20"/>
        </w:rPr>
        <w:t>prohibits checks to </w:t>
      </w:r>
      <w:r w:rsidR="00833126">
        <w:rPr>
          <w:rFonts w:ascii="Verdana" w:hAnsi="Verdana"/>
          <w:sz w:val="20"/>
          <w:szCs w:val="20"/>
        </w:rPr>
        <w:t xml:space="preserve">be </w:t>
      </w:r>
      <w:r w:rsidR="004F0D79" w:rsidRPr="00C42EF7">
        <w:rPr>
          <w:rStyle w:val="grame"/>
          <w:rFonts w:ascii="Verdana" w:hAnsi="Verdana"/>
          <w:color w:val="000000"/>
          <w:sz w:val="20"/>
          <w:szCs w:val="20"/>
        </w:rPr>
        <w:t>made</w:t>
      </w:r>
      <w:r w:rsidR="004F0D79" w:rsidRPr="00C42EF7">
        <w:rPr>
          <w:rFonts w:ascii="Verdana" w:hAnsi="Verdana"/>
          <w:sz w:val="20"/>
          <w:szCs w:val="20"/>
        </w:rPr>
        <w:t> in the tax collector’s name only. Under the new law, checks should be made payable to the name of the tax collector along with the office, title, or position; or be made out just to the office, title or position and then be deposited into a separate bank account only used for tax money.</w:t>
      </w:r>
    </w:p>
    <w:p w:rsidR="000472CA" w:rsidRDefault="000472CA" w:rsidP="000472CA">
      <w:pPr>
        <w:pStyle w:val="NoSpacing"/>
        <w:rPr>
          <w:rFonts w:ascii="Verdana" w:hAnsi="Verdana"/>
          <w:b/>
          <w:caps/>
          <w:sz w:val="22"/>
          <w:szCs w:val="20"/>
          <w:u w:val="thick"/>
        </w:rPr>
      </w:pPr>
    </w:p>
    <w:p w:rsidR="000472CA" w:rsidRPr="000472CA" w:rsidRDefault="000472CA" w:rsidP="000472CA">
      <w:pPr>
        <w:pStyle w:val="NoSpacing"/>
        <w:rPr>
          <w:rFonts w:ascii="Verdana" w:hAnsi="Verdana"/>
          <w:caps/>
          <w:sz w:val="22"/>
          <w:u w:val="thick"/>
        </w:rPr>
      </w:pPr>
      <w:r w:rsidRPr="000472CA">
        <w:rPr>
          <w:rStyle w:val="Strong"/>
          <w:rFonts w:ascii="Verdana" w:hAnsi="Verdana" w:cs="Arial"/>
          <w:caps/>
          <w:color w:val="333333"/>
          <w:sz w:val="22"/>
          <w:u w:val="thick"/>
        </w:rPr>
        <w:t>Revenue Secretary Addresses Philadelphia Tax Conference</w:t>
      </w:r>
    </w:p>
    <w:p w:rsidR="000472CA" w:rsidRPr="000472CA" w:rsidRDefault="000472CA" w:rsidP="000472CA">
      <w:pPr>
        <w:pStyle w:val="NoSpacing"/>
        <w:rPr>
          <w:rFonts w:ascii="Verdana" w:hAnsi="Verdana"/>
          <w:sz w:val="20"/>
        </w:rPr>
      </w:pPr>
      <w:r w:rsidRPr="000472CA">
        <w:rPr>
          <w:rFonts w:ascii="Verdana" w:hAnsi="Verdana"/>
          <w:sz w:val="20"/>
        </w:rPr>
        <w:t xml:space="preserve">Pennsylvania Department of Revenue Secretary Dan </w:t>
      </w:r>
      <w:proofErr w:type="spellStart"/>
      <w:r w:rsidRPr="000472CA">
        <w:rPr>
          <w:rFonts w:ascii="Verdana" w:hAnsi="Verdana"/>
          <w:sz w:val="20"/>
        </w:rPr>
        <w:t>Hassell</w:t>
      </w:r>
      <w:proofErr w:type="spellEnd"/>
      <w:r w:rsidRPr="000472CA">
        <w:rPr>
          <w:rFonts w:ascii="Verdana" w:hAnsi="Verdana"/>
          <w:sz w:val="20"/>
        </w:rPr>
        <w:t xml:space="preserve"> delivered the keynote address at the 28th annual Philadelphia Tax Conference, a gathering of tax professionals and business leaders where the focus is fostering tax education and heightening awareness of fair and appropriate tax policy.</w:t>
      </w:r>
      <w:r>
        <w:rPr>
          <w:rFonts w:ascii="Verdana" w:hAnsi="Verdana"/>
          <w:sz w:val="20"/>
        </w:rPr>
        <w:t xml:space="preserve"> </w:t>
      </w:r>
      <w:r w:rsidRPr="000472CA">
        <w:rPr>
          <w:rFonts w:ascii="Verdana" w:hAnsi="Verdana"/>
          <w:sz w:val="20"/>
        </w:rPr>
        <w:t xml:space="preserve">”This event provides a tremendous opportunity for government officials, researchers and tax professionals to come together to share ideas and learn from each other,” Secretary </w:t>
      </w:r>
      <w:proofErr w:type="spellStart"/>
      <w:r w:rsidRPr="000472CA">
        <w:rPr>
          <w:rFonts w:ascii="Verdana" w:hAnsi="Verdana"/>
          <w:sz w:val="20"/>
        </w:rPr>
        <w:t>Hassell</w:t>
      </w:r>
      <w:proofErr w:type="spellEnd"/>
      <w:r w:rsidRPr="000472CA">
        <w:rPr>
          <w:rFonts w:ascii="Verdana" w:hAnsi="Verdana"/>
          <w:sz w:val="20"/>
        </w:rPr>
        <w:t xml:space="preserve"> said. “It’s important for the department to keep an open line of communication with these stakeholders to ensure we’re working with taxpayers and tax practitioners as best we can.”</w:t>
      </w:r>
      <w:r>
        <w:rPr>
          <w:rFonts w:ascii="Verdana" w:hAnsi="Verdana"/>
          <w:sz w:val="20"/>
        </w:rPr>
        <w:t xml:space="preserve"> </w:t>
      </w:r>
      <w:r w:rsidRPr="000472CA">
        <w:rPr>
          <w:rFonts w:ascii="Verdana" w:hAnsi="Verdana"/>
          <w:sz w:val="20"/>
        </w:rPr>
        <w:t xml:space="preserve">Secretary </w:t>
      </w:r>
      <w:proofErr w:type="spellStart"/>
      <w:r w:rsidRPr="000472CA">
        <w:rPr>
          <w:rFonts w:ascii="Verdana" w:hAnsi="Verdana"/>
          <w:sz w:val="20"/>
        </w:rPr>
        <w:t>Hassell’s</w:t>
      </w:r>
      <w:proofErr w:type="spellEnd"/>
      <w:r w:rsidRPr="000472CA">
        <w:rPr>
          <w:rFonts w:ascii="Verdana" w:hAnsi="Verdana"/>
          <w:sz w:val="20"/>
        </w:rPr>
        <w:t xml:space="preserve"> remarks touched on the latest tax changes and legal decisions that have impacted revenue growth. He also discussed the implications of online marketplace expansion and recent revenue trends.</w:t>
      </w:r>
    </w:p>
    <w:p w:rsidR="00A42BD2" w:rsidRPr="00A42BD2" w:rsidRDefault="00A42BD2" w:rsidP="00A42BD2">
      <w:pPr>
        <w:pStyle w:val="NoSpacing"/>
        <w:rPr>
          <w:rFonts w:ascii="Verdana" w:hAnsi="Verdana"/>
          <w:b/>
          <w:caps/>
          <w:sz w:val="22"/>
          <w:szCs w:val="20"/>
          <w:u w:val="thick"/>
        </w:rPr>
      </w:pPr>
      <w:r w:rsidRPr="00A42BD2">
        <w:rPr>
          <w:rFonts w:ascii="Verdana" w:hAnsi="Verdana"/>
          <w:b/>
          <w:caps/>
          <w:sz w:val="22"/>
          <w:szCs w:val="20"/>
          <w:u w:val="thick"/>
        </w:rPr>
        <w:t>Referendum on November ballot opens door to property tax elimination</w:t>
      </w:r>
    </w:p>
    <w:p w:rsidR="00A42BD2" w:rsidRPr="00A42BD2" w:rsidRDefault="00A42BD2" w:rsidP="00A42BD2">
      <w:pPr>
        <w:pStyle w:val="NoSpacing"/>
        <w:rPr>
          <w:rFonts w:ascii="Verdana" w:hAnsi="Verdana"/>
          <w:sz w:val="20"/>
          <w:szCs w:val="20"/>
        </w:rPr>
      </w:pPr>
      <w:r w:rsidRPr="00A42BD2">
        <w:rPr>
          <w:rFonts w:ascii="Verdana" w:hAnsi="Verdana"/>
          <w:sz w:val="20"/>
          <w:szCs w:val="20"/>
        </w:rPr>
        <w:t>Voters who show up at the polls on Nov. 7 will have an opportunity to vote on </w:t>
      </w:r>
      <w:r w:rsidRPr="00A42BD2">
        <w:rPr>
          <w:rFonts w:ascii="Verdana" w:hAnsi="Verdana" w:cs="Arial"/>
          <w:spacing w:val="3"/>
          <w:sz w:val="20"/>
          <w:szCs w:val="20"/>
          <w:bdr w:val="none" w:sz="0" w:space="0" w:color="auto" w:frame="1"/>
        </w:rPr>
        <w:t>amending the state constitution </w:t>
      </w:r>
      <w:r w:rsidRPr="00A42BD2">
        <w:rPr>
          <w:rFonts w:ascii="Verdana" w:hAnsi="Verdana"/>
          <w:sz w:val="20"/>
          <w:szCs w:val="20"/>
        </w:rPr>
        <w:t xml:space="preserve">to open the door to provide for property tax elimination for Pennsylvania homeowners.  </w:t>
      </w:r>
      <w:r>
        <w:rPr>
          <w:rFonts w:ascii="Verdana" w:hAnsi="Verdana"/>
          <w:sz w:val="20"/>
          <w:szCs w:val="20"/>
        </w:rPr>
        <w:t>This referendum</w:t>
      </w:r>
      <w:r w:rsidRPr="00A42BD2">
        <w:rPr>
          <w:rFonts w:ascii="Verdana" w:hAnsi="Verdana"/>
          <w:sz w:val="20"/>
          <w:szCs w:val="20"/>
        </w:rPr>
        <w:t xml:space="preserve"> provide</w:t>
      </w:r>
      <w:r>
        <w:rPr>
          <w:rFonts w:ascii="Verdana" w:hAnsi="Verdana"/>
          <w:sz w:val="20"/>
          <w:szCs w:val="20"/>
        </w:rPr>
        <w:t>s</w:t>
      </w:r>
      <w:r w:rsidRPr="00A42BD2">
        <w:rPr>
          <w:rFonts w:ascii="Verdana" w:hAnsi="Verdana"/>
          <w:sz w:val="20"/>
          <w:szCs w:val="20"/>
        </w:rPr>
        <w:t xml:space="preserve"> a mechanism to target greater property tax relief to residential properties. But before that can happen, state laws need to change to provide for replacement revenue sources to fund school districts, municipalities and counties.</w:t>
      </w:r>
      <w:r>
        <w:rPr>
          <w:rFonts w:ascii="Verdana" w:hAnsi="Verdana"/>
          <w:sz w:val="20"/>
          <w:szCs w:val="20"/>
        </w:rPr>
        <w:t xml:space="preserve"> </w:t>
      </w:r>
      <w:r w:rsidRPr="00A42BD2">
        <w:rPr>
          <w:rFonts w:ascii="Verdana" w:hAnsi="Verdana"/>
          <w:sz w:val="20"/>
          <w:szCs w:val="20"/>
        </w:rPr>
        <w:t>Specifically, what the </w:t>
      </w:r>
      <w:r w:rsidRPr="00A42BD2">
        <w:rPr>
          <w:rFonts w:ascii="Verdana" w:hAnsi="Verdana" w:cs="Arial"/>
          <w:spacing w:val="3"/>
          <w:sz w:val="20"/>
          <w:szCs w:val="20"/>
          <w:bdr w:val="none" w:sz="0" w:space="0" w:color="auto" w:frame="1"/>
        </w:rPr>
        <w:t>proposed amendment</w:t>
      </w:r>
      <w:r w:rsidRPr="00A42BD2">
        <w:rPr>
          <w:rFonts w:ascii="Verdana" w:hAnsi="Verdana"/>
          <w:sz w:val="20"/>
          <w:szCs w:val="20"/>
        </w:rPr>
        <w:t> to Article VIII of the constitution would do is increase the exclusion level to up to 100 percent of the value of each "homestead," or primary residence, in a municipality, county or school district.</w:t>
      </w:r>
      <w:r>
        <w:rPr>
          <w:rFonts w:ascii="Verdana" w:hAnsi="Verdana"/>
          <w:sz w:val="20"/>
          <w:szCs w:val="20"/>
        </w:rPr>
        <w:t xml:space="preserve"> </w:t>
      </w:r>
      <w:r w:rsidRPr="00A42BD2">
        <w:rPr>
          <w:rFonts w:ascii="Verdana" w:hAnsi="Verdana"/>
          <w:sz w:val="20"/>
          <w:szCs w:val="20"/>
        </w:rPr>
        <w:t>The current exclusion level, adopted in 1997, is capped at 50 percent of the median assessed value of all homesteads in a local taxing jurisdiction. Rep. David Maloney, R-Berks County, who sponsored the referendum legislation, stated in a letter to constituents he sees this proposed amendment as "another option in the fight against property tax."</w:t>
      </w:r>
    </w:p>
    <w:p w:rsidR="00E01EF2" w:rsidRPr="00E01EF2" w:rsidRDefault="00E01EF2" w:rsidP="00E01EF2">
      <w:pPr>
        <w:pStyle w:val="NoSpacing"/>
        <w:rPr>
          <w:rFonts w:ascii="Verdana" w:hAnsi="Verdana"/>
          <w:b/>
          <w:caps/>
          <w:sz w:val="22"/>
          <w:szCs w:val="18"/>
          <w:u w:val="thick"/>
        </w:rPr>
      </w:pPr>
      <w:r w:rsidRPr="00E01EF2">
        <w:rPr>
          <w:rFonts w:ascii="Verdana" w:hAnsi="Verdana"/>
          <w:b/>
          <w:caps/>
          <w:sz w:val="22"/>
          <w:szCs w:val="53"/>
          <w:u w:val="thick"/>
        </w:rPr>
        <w:t>Wolf criticizes GOP targeting state, local tax deductions</w:t>
      </w:r>
    </w:p>
    <w:p w:rsidR="00E01EF2" w:rsidRPr="00E01EF2" w:rsidRDefault="00E01EF2" w:rsidP="000472CA">
      <w:pPr>
        <w:pStyle w:val="NoSpacing"/>
        <w:rPr>
          <w:rFonts w:ascii="Verdana" w:hAnsi="Verdana"/>
          <w:sz w:val="20"/>
          <w:szCs w:val="20"/>
        </w:rPr>
      </w:pPr>
      <w:r w:rsidRPr="00E01EF2">
        <w:rPr>
          <w:rFonts w:ascii="Verdana" w:hAnsi="Verdana"/>
          <w:sz w:val="20"/>
          <w:szCs w:val="20"/>
        </w:rPr>
        <w:t>Gov. Tom Wolf criticized a Republican tax-cutting package in Congress, saying Tuesday that it would amount to a tax increase on middle-class Pennsylvanians by ending a state and local tax deduction.</w:t>
      </w:r>
      <w:r w:rsidRPr="00E01EF2">
        <w:rPr>
          <w:rFonts w:ascii="Verdana" w:hAnsi="Verdana"/>
          <w:sz w:val="20"/>
        </w:rPr>
        <w:t xml:space="preserve"> </w:t>
      </w:r>
      <w:r w:rsidRPr="00E01EF2">
        <w:rPr>
          <w:rFonts w:ascii="Verdana" w:hAnsi="Verdana"/>
          <w:sz w:val="20"/>
          <w:szCs w:val="20"/>
        </w:rPr>
        <w:t>Getting rid of the deduction used by nearly 1.8 million Pennsylvania filers in 2015 — or almost one-third of all filers that year — amounts to the federal government rolling its problems downhill onto state taxpayers, Wolf said.</w:t>
      </w:r>
      <w:r w:rsidRPr="00E01EF2">
        <w:rPr>
          <w:rFonts w:ascii="Verdana" w:hAnsi="Verdana"/>
          <w:sz w:val="20"/>
        </w:rPr>
        <w:t xml:space="preserve"> </w:t>
      </w:r>
      <w:r w:rsidRPr="00E01EF2">
        <w:rPr>
          <w:rFonts w:ascii="Verdana" w:hAnsi="Verdana"/>
          <w:sz w:val="20"/>
          <w:szCs w:val="20"/>
        </w:rPr>
        <w:t xml:space="preserve">Wolf, a Democrat, joined Pennsylvania's Democratic U.S. Sen. Bob Casey in criticizing the provision in a wider $6 trillion plan under construction by House Republicans. </w:t>
      </w:r>
      <w:r w:rsidRPr="00E01EF2">
        <w:rPr>
          <w:rFonts w:ascii="Verdana" w:hAnsi="Verdana"/>
          <w:sz w:val="20"/>
        </w:rPr>
        <w:t xml:space="preserve"> </w:t>
      </w:r>
      <w:r w:rsidRPr="00E01EF2">
        <w:rPr>
          <w:rFonts w:ascii="Verdana" w:hAnsi="Verdana"/>
          <w:sz w:val="20"/>
          <w:szCs w:val="20"/>
        </w:rPr>
        <w:t>"What we're talking about here is a shift in costs from the federal government to state taxpayers, and regardless of whether it's the property tax or an income tax or a local sales tax, the elimination of that deduction means that Pennsylvania taxpayers are going to be paying more," Wolf said.</w:t>
      </w:r>
    </w:p>
    <w:p w:rsidR="000472CA" w:rsidRPr="000472CA" w:rsidRDefault="000472CA" w:rsidP="000472CA">
      <w:pPr>
        <w:pStyle w:val="NoSpacing"/>
        <w:rPr>
          <w:rFonts w:ascii="Verdana" w:hAnsi="Verdana"/>
          <w:b/>
          <w:caps/>
          <w:sz w:val="22"/>
          <w:szCs w:val="20"/>
          <w:u w:val="thick"/>
        </w:rPr>
      </w:pPr>
      <w:r w:rsidRPr="000472CA">
        <w:rPr>
          <w:rFonts w:ascii="Verdana" w:hAnsi="Verdana"/>
          <w:b/>
          <w:caps/>
          <w:sz w:val="22"/>
          <w:szCs w:val="20"/>
          <w:u w:val="thick"/>
        </w:rPr>
        <w:t>DePasquale PWSA audit points finger at city, authority relationship as source of water troubles</w:t>
      </w:r>
    </w:p>
    <w:p w:rsidR="00A42BD2" w:rsidRPr="00A42BD2" w:rsidRDefault="000472CA" w:rsidP="000B0F3C">
      <w:pPr>
        <w:pStyle w:val="NoSpacing"/>
        <w:rPr>
          <w:rFonts w:ascii="Verdana" w:hAnsi="Verdana"/>
          <w:sz w:val="20"/>
          <w:szCs w:val="20"/>
        </w:rPr>
      </w:pPr>
      <w:r w:rsidRPr="000472CA">
        <w:rPr>
          <w:rStyle w:val="normaltextrun"/>
          <w:rFonts w:ascii="Verdana" w:hAnsi="Verdana" w:cs="Arial"/>
          <w:sz w:val="20"/>
          <w:szCs w:val="20"/>
          <w:bdr w:val="none" w:sz="0" w:space="0" w:color="auto" w:frame="1"/>
        </w:rPr>
        <w:t>Releasing an audit of the Pittsburgh Water and Sewer Authority Wednesday, Pennsylvania Auditor General Eugene </w:t>
      </w:r>
      <w:proofErr w:type="spellStart"/>
      <w:r w:rsidRPr="000472CA">
        <w:rPr>
          <w:rStyle w:val="spellingerror"/>
          <w:rFonts w:ascii="Verdana" w:hAnsi="Verdana" w:cs="Arial"/>
          <w:sz w:val="20"/>
          <w:szCs w:val="20"/>
          <w:bdr w:val="none" w:sz="0" w:space="0" w:color="auto" w:frame="1"/>
        </w:rPr>
        <w:t>DePasquale</w:t>
      </w:r>
      <w:proofErr w:type="spellEnd"/>
      <w:r w:rsidRPr="000472CA">
        <w:rPr>
          <w:rStyle w:val="normaltextrun"/>
          <w:rFonts w:ascii="Verdana" w:hAnsi="Verdana" w:cs="Arial"/>
          <w:sz w:val="20"/>
          <w:szCs w:val="20"/>
          <w:bdr w:val="none" w:sz="0" w:space="0" w:color="auto" w:frame="1"/>
        </w:rPr>
        <w:t> made the point that the Authority was bound to fail from its inception in 1984 due to bad deals and poor management.</w:t>
      </w:r>
      <w:r w:rsidRPr="000472CA">
        <w:rPr>
          <w:rStyle w:val="eop"/>
          <w:rFonts w:ascii="Verdana" w:hAnsi="Verdana" w:cs="Arial"/>
          <w:sz w:val="20"/>
          <w:szCs w:val="20"/>
          <w:bdr w:val="none" w:sz="0" w:space="0" w:color="auto" w:frame="1"/>
        </w:rPr>
        <w:t> </w:t>
      </w:r>
      <w:r>
        <w:rPr>
          <w:rFonts w:ascii="Verdana" w:hAnsi="Verdana"/>
          <w:sz w:val="20"/>
          <w:szCs w:val="20"/>
        </w:rPr>
        <w:t xml:space="preserve">  </w:t>
      </w:r>
      <w:r w:rsidRPr="000472CA">
        <w:rPr>
          <w:rStyle w:val="normaltextrun"/>
          <w:rFonts w:ascii="Verdana" w:hAnsi="Verdana" w:cs="Arial"/>
          <w:sz w:val="20"/>
          <w:szCs w:val="20"/>
          <w:bdr w:val="none" w:sz="0" w:space="0" w:color="auto" w:frame="1"/>
        </w:rPr>
        <w:t xml:space="preserve">The audit confirms the city and PWSA’s point that the authority was victim of decades of mismanagement, often due to poor deals to shore up the city </w:t>
      </w:r>
      <w:proofErr w:type="gramStart"/>
      <w:r w:rsidRPr="000472CA">
        <w:rPr>
          <w:rStyle w:val="normaltextrun"/>
          <w:rFonts w:ascii="Verdana" w:hAnsi="Verdana" w:cs="Arial"/>
          <w:sz w:val="20"/>
          <w:szCs w:val="20"/>
          <w:bdr w:val="none" w:sz="0" w:space="0" w:color="auto" w:frame="1"/>
        </w:rPr>
        <w:t>budget, that</w:t>
      </w:r>
      <w:proofErr w:type="gramEnd"/>
      <w:r w:rsidRPr="000472CA">
        <w:rPr>
          <w:rStyle w:val="normaltextrun"/>
          <w:rFonts w:ascii="Verdana" w:hAnsi="Verdana" w:cs="Arial"/>
          <w:sz w:val="20"/>
          <w:szCs w:val="20"/>
          <w:bdr w:val="none" w:sz="0" w:space="0" w:color="auto" w:frame="1"/>
        </w:rPr>
        <w:t xml:space="preserve"> left the PWSA heaped with debt. With little funding, infrastructure investment fell to 15 percent of what was needed, setting the stage for leaky pipes, degrading reservoirs and lead-laden water.</w:t>
      </w:r>
      <w:r w:rsidRPr="000472CA">
        <w:rPr>
          <w:rStyle w:val="eop"/>
          <w:rFonts w:ascii="Verdana" w:hAnsi="Verdana" w:cs="Arial"/>
          <w:sz w:val="20"/>
          <w:szCs w:val="20"/>
          <w:bdr w:val="none" w:sz="0" w:space="0" w:color="auto" w:frame="1"/>
        </w:rPr>
        <w:t> </w:t>
      </w:r>
    </w:p>
    <w:p w:rsidR="00A42BD2" w:rsidRDefault="00A42BD2" w:rsidP="000B0F3C">
      <w:pPr>
        <w:pStyle w:val="NoSpacing"/>
        <w:rPr>
          <w:rFonts w:ascii="Verdana" w:eastAsia="Verdana" w:hAnsi="Verdana" w:cs="Verdana"/>
          <w:b/>
          <w:bCs/>
          <w:spacing w:val="1"/>
          <w:position w:val="-1"/>
          <w:sz w:val="22"/>
          <w:u w:val="thick" w:color="000000"/>
        </w:rPr>
      </w:pPr>
    </w:p>
    <w:p w:rsidR="00A42BD2" w:rsidRDefault="00A42BD2" w:rsidP="000B0F3C">
      <w:pPr>
        <w:pStyle w:val="NoSpacing"/>
        <w:rPr>
          <w:rFonts w:ascii="Verdana" w:eastAsia="Verdana" w:hAnsi="Verdana" w:cs="Verdana"/>
          <w:b/>
          <w:bCs/>
          <w:spacing w:val="1"/>
          <w:position w:val="-1"/>
          <w:sz w:val="22"/>
          <w:u w:val="thick" w:color="000000"/>
        </w:rPr>
      </w:pPr>
    </w:p>
    <w:p w:rsidR="00A42BD2" w:rsidRDefault="00A42BD2" w:rsidP="000B0F3C">
      <w:pPr>
        <w:pStyle w:val="NoSpacing"/>
        <w:rPr>
          <w:rFonts w:ascii="Verdana" w:eastAsia="Verdana" w:hAnsi="Verdana" w:cs="Verdana"/>
          <w:b/>
          <w:bCs/>
          <w:spacing w:val="1"/>
          <w:position w:val="-1"/>
          <w:sz w:val="22"/>
          <w:u w:val="thick" w:color="000000"/>
        </w:rPr>
      </w:pPr>
    </w:p>
    <w:p w:rsidR="00A42BD2" w:rsidRDefault="00A42BD2" w:rsidP="000B0F3C">
      <w:pPr>
        <w:pStyle w:val="NoSpacing"/>
        <w:rPr>
          <w:rFonts w:ascii="Verdana" w:eastAsia="Verdana" w:hAnsi="Verdana" w:cs="Verdana"/>
          <w:b/>
          <w:bCs/>
          <w:spacing w:val="1"/>
          <w:position w:val="-1"/>
          <w:sz w:val="22"/>
          <w:u w:val="thick" w:color="000000"/>
        </w:rPr>
      </w:pPr>
    </w:p>
    <w:p w:rsidR="00CF6C03" w:rsidRPr="009A2259" w:rsidRDefault="00BA01E5" w:rsidP="000B0F3C">
      <w:pPr>
        <w:pStyle w:val="NoSpacing"/>
        <w:rPr>
          <w:rFonts w:ascii="Verdana" w:eastAsia="Verdana" w:hAnsi="Verdana" w:cs="Verdana"/>
          <w:bCs/>
          <w:spacing w:val="1"/>
          <w:position w:val="-1"/>
          <w:sz w:val="20"/>
        </w:rPr>
      </w:pPr>
      <w:r w:rsidRPr="000D15C3">
        <w:rPr>
          <w:rFonts w:ascii="Verdana" w:eastAsia="Verdana" w:hAnsi="Verdana" w:cs="Verdana"/>
          <w:b/>
          <w:bCs/>
          <w:spacing w:val="1"/>
          <w:position w:val="-1"/>
          <w:sz w:val="22"/>
          <w:u w:val="thick" w:color="000000"/>
        </w:rPr>
        <w:t>P</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NN</w:t>
      </w:r>
      <w:r w:rsidRPr="000D15C3">
        <w:rPr>
          <w:rFonts w:ascii="Verdana" w:eastAsia="Verdana" w:hAnsi="Verdana" w:cs="Verdana"/>
          <w:b/>
          <w:bCs/>
          <w:spacing w:val="2"/>
          <w:position w:val="-1"/>
          <w:sz w:val="22"/>
          <w:u w:val="thick" w:color="000000"/>
        </w:rPr>
        <w:t>S</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1"/>
          <w:position w:val="-1"/>
          <w:sz w:val="22"/>
          <w:u w:val="thick" w:color="000000"/>
        </w:rPr>
        <w:t>LV</w:t>
      </w:r>
      <w:r w:rsidRPr="000D15C3">
        <w:rPr>
          <w:rFonts w:ascii="Verdana" w:eastAsia="Verdana" w:hAnsi="Verdana" w:cs="Verdana"/>
          <w:b/>
          <w:bCs/>
          <w:spacing w:val="-3"/>
          <w:position w:val="-1"/>
          <w:sz w:val="22"/>
          <w:u w:val="thick" w:color="000000"/>
        </w:rPr>
        <w:t>A</w:t>
      </w:r>
      <w:r w:rsidRPr="000D15C3">
        <w:rPr>
          <w:rFonts w:ascii="Verdana" w:eastAsia="Verdana" w:hAnsi="Verdana" w:cs="Verdana"/>
          <w:b/>
          <w:bCs/>
          <w:position w:val="-1"/>
          <w:sz w:val="22"/>
          <w:u w:val="thick" w:color="000000"/>
        </w:rPr>
        <w:t>NIA</w:t>
      </w:r>
      <w:r w:rsidRPr="000D15C3">
        <w:rPr>
          <w:rFonts w:ascii="Verdana" w:eastAsia="Verdana" w:hAnsi="Verdana" w:cs="Verdana"/>
          <w:b/>
          <w:bCs/>
          <w:spacing w:val="2"/>
          <w:position w:val="-1"/>
          <w:sz w:val="22"/>
          <w:u w:val="thick" w:color="000000"/>
        </w:rPr>
        <w:t xml:space="preserve"> </w:t>
      </w:r>
      <w:r w:rsidRPr="000D15C3">
        <w:rPr>
          <w:rFonts w:ascii="Verdana" w:eastAsia="Verdana" w:hAnsi="Verdana" w:cs="Verdana"/>
          <w:b/>
          <w:bCs/>
          <w:spacing w:val="-2"/>
          <w:position w:val="-1"/>
          <w:sz w:val="22"/>
          <w:u w:val="thick" w:color="000000"/>
        </w:rPr>
        <w:t>GE</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R</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position w:val="-1"/>
          <w:sz w:val="22"/>
          <w:u w:val="thick" w:color="000000"/>
        </w:rPr>
        <w:t>L</w:t>
      </w:r>
      <w:r w:rsidRPr="000D15C3">
        <w:rPr>
          <w:rFonts w:ascii="Verdana" w:eastAsia="Verdana" w:hAnsi="Verdana" w:cs="Verdana"/>
          <w:b/>
          <w:bCs/>
          <w:spacing w:val="-5"/>
          <w:position w:val="-1"/>
          <w:sz w:val="22"/>
          <w:u w:val="thick" w:color="000000"/>
        </w:rPr>
        <w:t xml:space="preserve"> </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spacing w:val="-3"/>
          <w:position w:val="-1"/>
          <w:sz w:val="22"/>
          <w:u w:val="thick" w:color="000000"/>
        </w:rPr>
        <w:t>S</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2"/>
          <w:position w:val="-1"/>
          <w:sz w:val="22"/>
          <w:u w:val="thick" w:color="000000"/>
        </w:rPr>
        <w:t>M</w:t>
      </w:r>
      <w:r w:rsidRPr="000D15C3">
        <w:rPr>
          <w:rFonts w:ascii="Verdana" w:eastAsia="Verdana" w:hAnsi="Verdana" w:cs="Verdana"/>
          <w:b/>
          <w:bCs/>
          <w:position w:val="-1"/>
          <w:sz w:val="22"/>
          <w:u w:val="thick" w:color="000000"/>
        </w:rPr>
        <w:t>B</w:t>
      </w:r>
      <w:r w:rsidRPr="000D15C3">
        <w:rPr>
          <w:rFonts w:ascii="Verdana" w:eastAsia="Verdana" w:hAnsi="Verdana" w:cs="Verdana"/>
          <w:b/>
          <w:bCs/>
          <w:spacing w:val="-2"/>
          <w:position w:val="-1"/>
          <w:sz w:val="22"/>
          <w:u w:val="thick" w:color="000000"/>
        </w:rPr>
        <w:t>L</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3"/>
          <w:position w:val="-1"/>
          <w:sz w:val="22"/>
          <w:u w:val="thick" w:color="000000"/>
        </w:rPr>
        <w:t xml:space="preserve"> 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SS</w:t>
      </w:r>
      <w:r w:rsidRPr="000D15C3">
        <w:rPr>
          <w:rFonts w:ascii="Verdana" w:eastAsia="Verdana" w:hAnsi="Verdana" w:cs="Verdana"/>
          <w:b/>
          <w:bCs/>
          <w:position w:val="-1"/>
          <w:sz w:val="22"/>
          <w:u w:val="thick" w:color="000000"/>
        </w:rPr>
        <w:t>I</w:t>
      </w:r>
      <w:r w:rsidRPr="000D15C3">
        <w:rPr>
          <w:rFonts w:ascii="Verdana" w:eastAsia="Verdana" w:hAnsi="Verdana" w:cs="Verdana"/>
          <w:b/>
          <w:bCs/>
          <w:spacing w:val="-1"/>
          <w:position w:val="-1"/>
          <w:sz w:val="22"/>
          <w:u w:val="thick" w:color="000000"/>
        </w:rPr>
        <w:t>O</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3"/>
          <w:position w:val="-1"/>
          <w:sz w:val="22"/>
          <w:u w:val="thick" w:color="000000"/>
        </w:rPr>
        <w:t xml:space="preserve"> </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C</w:t>
      </w:r>
      <w:r w:rsidRPr="000D15C3">
        <w:rPr>
          <w:rFonts w:ascii="Verdana" w:eastAsia="Verdana" w:hAnsi="Verdana" w:cs="Verdana"/>
          <w:b/>
          <w:bCs/>
          <w:spacing w:val="2"/>
          <w:position w:val="-1"/>
          <w:sz w:val="22"/>
          <w:u w:val="thick" w:color="000000"/>
        </w:rPr>
        <w:t>H</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D</w:t>
      </w:r>
      <w:r w:rsidRPr="000D15C3">
        <w:rPr>
          <w:rFonts w:ascii="Verdana" w:eastAsia="Verdana" w:hAnsi="Verdana" w:cs="Verdana"/>
          <w:b/>
          <w:bCs/>
          <w:spacing w:val="-2"/>
          <w:position w:val="-1"/>
          <w:sz w:val="22"/>
          <w:u w:val="thick" w:color="000000"/>
        </w:rPr>
        <w:t>UL</w:t>
      </w:r>
      <w:r w:rsidRPr="000D15C3">
        <w:rPr>
          <w:rFonts w:ascii="Verdana" w:eastAsia="Verdana" w:hAnsi="Verdana" w:cs="Verdana"/>
          <w:b/>
          <w:bCs/>
          <w:spacing w:val="4"/>
          <w:position w:val="-1"/>
          <w:sz w:val="22"/>
          <w:u w:val="thick" w:color="000000"/>
        </w:rPr>
        <w:t>E</w:t>
      </w:r>
      <w:r w:rsidRPr="000D15C3">
        <w:rPr>
          <w:rFonts w:ascii="Verdana" w:eastAsia="Verdana" w:hAnsi="Verdana" w:cs="Verdana"/>
          <w:b/>
          <w:bCs/>
          <w:position w:val="-1"/>
          <w:sz w:val="22"/>
        </w:rPr>
        <w:t>:</w:t>
      </w:r>
    </w:p>
    <w:p w:rsidR="00D34264" w:rsidRDefault="00D34264" w:rsidP="00D34264">
      <w:pPr>
        <w:pStyle w:val="NoSpacing"/>
        <w:spacing w:before="0" w:beforeAutospacing="0" w:after="0" w:afterAutospacing="0"/>
        <w:rPr>
          <w:rFonts w:ascii="Verdana" w:hAnsi="Verdana"/>
          <w:b/>
          <w:bCs/>
          <w:sz w:val="20"/>
          <w:szCs w:val="20"/>
        </w:rPr>
      </w:pPr>
      <w:r w:rsidRPr="00EC16C0">
        <w:rPr>
          <w:rFonts w:ascii="Verdana" w:hAnsi="Verdana"/>
          <w:b/>
          <w:bCs/>
          <w:sz w:val="20"/>
          <w:szCs w:val="20"/>
        </w:rPr>
        <w:t>2017 SENATE SESSION SCHEDULE</w:t>
      </w:r>
    </w:p>
    <w:p w:rsidR="00A42BD2" w:rsidRPr="000472CA" w:rsidRDefault="00A42BD2" w:rsidP="00D34264">
      <w:pPr>
        <w:pStyle w:val="NoSpacing"/>
        <w:spacing w:before="0" w:beforeAutospacing="0" w:after="0" w:afterAutospacing="0"/>
        <w:rPr>
          <w:rFonts w:ascii="Verdana" w:hAnsi="Verdana"/>
          <w:b/>
          <w:sz w:val="20"/>
          <w:szCs w:val="20"/>
        </w:rPr>
      </w:pPr>
    </w:p>
    <w:p w:rsidR="00CF6C03" w:rsidRPr="00EC16C0" w:rsidRDefault="00CF6C03" w:rsidP="00CF6C03">
      <w:pPr>
        <w:pStyle w:val="NoSpacing"/>
        <w:spacing w:before="0" w:beforeAutospacing="0" w:after="0" w:afterAutospacing="0" w:line="275" w:lineRule="atLeast"/>
        <w:rPr>
          <w:rFonts w:ascii="Verdana" w:hAnsi="Verdana"/>
          <w:color w:val="000000"/>
          <w:sz w:val="20"/>
          <w:szCs w:val="20"/>
        </w:rPr>
      </w:pPr>
      <w:r w:rsidRPr="00EC16C0">
        <w:rPr>
          <w:rFonts w:ascii="Verdana" w:hAnsi="Verdana"/>
          <w:bCs/>
          <w:color w:val="000000"/>
          <w:sz w:val="20"/>
          <w:szCs w:val="20"/>
        </w:rPr>
        <w:t>November      13, 14, 15</w:t>
      </w:r>
    </w:p>
    <w:p w:rsidR="004523AB" w:rsidRDefault="00CF6C03" w:rsidP="004523AB">
      <w:pPr>
        <w:pStyle w:val="NoSpacing"/>
        <w:spacing w:before="0" w:beforeAutospacing="0" w:after="0" w:afterAutospacing="0" w:line="275" w:lineRule="atLeast"/>
        <w:rPr>
          <w:rFonts w:ascii="Verdana" w:hAnsi="Verdana"/>
          <w:bCs/>
          <w:color w:val="000000"/>
          <w:sz w:val="20"/>
          <w:szCs w:val="20"/>
        </w:rPr>
      </w:pPr>
      <w:r w:rsidRPr="00EC16C0">
        <w:rPr>
          <w:rFonts w:ascii="Verdana" w:hAnsi="Verdana"/>
          <w:bCs/>
          <w:color w:val="000000"/>
          <w:sz w:val="20"/>
          <w:szCs w:val="20"/>
        </w:rPr>
        <w:t>December       11, 12, 13, 18, 19, 20</w:t>
      </w:r>
    </w:p>
    <w:p w:rsidR="00A42BD2" w:rsidRDefault="00A42BD2" w:rsidP="004523AB">
      <w:pPr>
        <w:pStyle w:val="NoSpacing"/>
        <w:spacing w:before="0" w:beforeAutospacing="0" w:after="0" w:afterAutospacing="0" w:line="275" w:lineRule="atLeast"/>
        <w:rPr>
          <w:rFonts w:ascii="Verdana" w:hAnsi="Verdana"/>
          <w:bCs/>
          <w:color w:val="000000"/>
          <w:sz w:val="20"/>
          <w:szCs w:val="20"/>
        </w:rPr>
      </w:pPr>
    </w:p>
    <w:p w:rsidR="00B7758B" w:rsidRPr="004523AB" w:rsidRDefault="004A61A3" w:rsidP="004523AB">
      <w:pPr>
        <w:pStyle w:val="NoSpacing"/>
        <w:spacing w:before="0" w:beforeAutospacing="0" w:after="0" w:afterAutospacing="0" w:line="275" w:lineRule="atLeast"/>
        <w:rPr>
          <w:rFonts w:ascii="Verdana" w:hAnsi="Verdana"/>
          <w:bCs/>
          <w:color w:val="000000"/>
          <w:sz w:val="20"/>
          <w:szCs w:val="20"/>
        </w:rPr>
      </w:pPr>
      <w:r w:rsidRPr="00EC16C0">
        <w:rPr>
          <w:rFonts w:ascii="Verdana" w:hAnsi="Verdana"/>
          <w:b/>
          <w:sz w:val="20"/>
        </w:rPr>
        <w:t>2017</w:t>
      </w:r>
      <w:r w:rsidR="00B7758B" w:rsidRPr="00EC16C0">
        <w:rPr>
          <w:rFonts w:ascii="Verdana" w:hAnsi="Verdana"/>
          <w:b/>
          <w:sz w:val="20"/>
        </w:rPr>
        <w:t xml:space="preserve"> HOUSE SESSION SCHEDULE</w:t>
      </w:r>
    </w:p>
    <w:p w:rsidR="00CF6C03" w:rsidRPr="00EC16C0" w:rsidRDefault="00CF6C03" w:rsidP="00B7758B">
      <w:pPr>
        <w:pStyle w:val="NoSpacing"/>
        <w:spacing w:before="0" w:beforeAutospacing="0" w:after="0" w:afterAutospacing="0"/>
        <w:rPr>
          <w:rFonts w:ascii="Verdana" w:hAnsi="Verdana"/>
          <w:b/>
          <w:sz w:val="20"/>
        </w:rPr>
      </w:pPr>
    </w:p>
    <w:p w:rsidR="00CF6C03" w:rsidRPr="00EC16C0" w:rsidRDefault="00CF6C03" w:rsidP="00CF6C03">
      <w:pPr>
        <w:pStyle w:val="NoSpacing"/>
        <w:spacing w:before="0" w:beforeAutospacing="0" w:after="0" w:afterAutospacing="0" w:line="275" w:lineRule="atLeast"/>
        <w:rPr>
          <w:rFonts w:ascii="Verdana" w:hAnsi="Verdana"/>
          <w:color w:val="000000"/>
          <w:sz w:val="18"/>
          <w:szCs w:val="22"/>
        </w:rPr>
      </w:pPr>
      <w:r w:rsidRPr="00EC16C0">
        <w:rPr>
          <w:rFonts w:ascii="Verdana" w:hAnsi="Verdana"/>
          <w:color w:val="000000"/>
          <w:sz w:val="20"/>
        </w:rPr>
        <w:t>November       13, 14, 15, 20, 21, 22</w:t>
      </w:r>
    </w:p>
    <w:p w:rsidR="00CF6C03" w:rsidRPr="00EC16C0" w:rsidRDefault="00CF6C03" w:rsidP="00CF6C03">
      <w:pPr>
        <w:pStyle w:val="NoSpacing"/>
        <w:spacing w:before="0" w:beforeAutospacing="0" w:after="0" w:afterAutospacing="0" w:line="275" w:lineRule="atLeast"/>
        <w:rPr>
          <w:rFonts w:ascii="Verdana" w:hAnsi="Verdana"/>
          <w:color w:val="000000"/>
          <w:sz w:val="18"/>
          <w:szCs w:val="22"/>
        </w:rPr>
      </w:pPr>
      <w:r w:rsidRPr="00EC16C0">
        <w:rPr>
          <w:rFonts w:ascii="Verdana" w:hAnsi="Verdana"/>
          <w:color w:val="000000"/>
          <w:sz w:val="20"/>
        </w:rPr>
        <w:t>December        4, 5, 6, 11, 12, 13, 18, 19, 20</w:t>
      </w:r>
    </w:p>
    <w:p w:rsidR="000472CA" w:rsidRDefault="000472CA" w:rsidP="009278C1">
      <w:pPr>
        <w:spacing w:after="0" w:line="240" w:lineRule="auto"/>
        <w:rPr>
          <w:rFonts w:ascii="Verdana" w:eastAsia="Verdana" w:hAnsi="Verdana" w:cs="Verdana"/>
          <w:b/>
          <w:bCs/>
          <w:position w:val="-2"/>
          <w:u w:val="thick" w:color="000000"/>
        </w:rPr>
      </w:pPr>
    </w:p>
    <w:p w:rsidR="00F158C4" w:rsidRDefault="00F158C4" w:rsidP="009278C1">
      <w:pPr>
        <w:spacing w:after="0" w:line="240" w:lineRule="auto"/>
        <w:rPr>
          <w:rFonts w:ascii="Verdana" w:eastAsia="Verdana" w:hAnsi="Verdana" w:cs="Verdana"/>
          <w:b/>
          <w:bCs/>
          <w:position w:val="-2"/>
          <w:u w:val="thick" w:color="000000"/>
        </w:rPr>
      </w:pPr>
      <w:r>
        <w:rPr>
          <w:rFonts w:ascii="Verdana" w:eastAsia="Verdana" w:hAnsi="Verdana" w:cs="Verdana"/>
          <w:b/>
          <w:bCs/>
          <w:position w:val="-2"/>
          <w:u w:val="thick" w:color="000000"/>
        </w:rPr>
        <w:t xml:space="preserve">UPCOMING </w:t>
      </w:r>
      <w:r w:rsidR="0060215B">
        <w:rPr>
          <w:rFonts w:ascii="Verdana" w:eastAsia="Verdana" w:hAnsi="Verdana" w:cs="Verdana"/>
          <w:b/>
          <w:bCs/>
          <w:position w:val="-2"/>
          <w:u w:val="thick" w:color="000000"/>
        </w:rPr>
        <w:t xml:space="preserve">COMMITTEE MEETINGS AND </w:t>
      </w:r>
      <w:r>
        <w:rPr>
          <w:rFonts w:ascii="Verdana" w:eastAsia="Verdana" w:hAnsi="Verdana" w:cs="Verdana"/>
          <w:b/>
          <w:bCs/>
          <w:position w:val="-2"/>
          <w:u w:val="thick" w:color="000000"/>
        </w:rPr>
        <w:t>HEARINGS</w:t>
      </w:r>
    </w:p>
    <w:p w:rsidR="00BE787C" w:rsidRDefault="00BE787C" w:rsidP="009278C1">
      <w:pPr>
        <w:spacing w:after="0" w:line="240" w:lineRule="auto"/>
        <w:rPr>
          <w:rFonts w:ascii="Verdana" w:eastAsia="Verdana" w:hAnsi="Verdana" w:cs="Verdana"/>
          <w:b/>
          <w:bCs/>
          <w:position w:val="-2"/>
          <w:u w:val="thick" w:color="000000"/>
        </w:rPr>
      </w:pPr>
    </w:p>
    <w:p w:rsidR="00C42EF7" w:rsidRPr="00833126" w:rsidRDefault="00C42EF7" w:rsidP="00E01EF2">
      <w:pPr>
        <w:spacing w:after="0"/>
        <w:rPr>
          <w:sz w:val="24"/>
        </w:rPr>
      </w:pPr>
      <w:r w:rsidRPr="00833126">
        <w:rPr>
          <w:rFonts w:ascii="Verdana" w:hAnsi="Verdana"/>
          <w:b/>
          <w:bCs/>
          <w:color w:val="000000"/>
          <w:sz w:val="20"/>
          <w:szCs w:val="18"/>
          <w:shd w:val="clear" w:color="auto" w:fill="FFFFFF"/>
        </w:rPr>
        <w:t>House Finance </w:t>
      </w:r>
      <w:r w:rsidR="000472CA">
        <w:rPr>
          <w:rFonts w:ascii="Verdana" w:hAnsi="Verdana"/>
          <w:b/>
          <w:bCs/>
          <w:color w:val="000000"/>
          <w:sz w:val="20"/>
          <w:szCs w:val="18"/>
          <w:shd w:val="clear" w:color="auto" w:fill="FFFFFF"/>
        </w:rPr>
        <w:t xml:space="preserve">- Subcommittee on Tax Modernization and Reform </w:t>
      </w:r>
      <w:r w:rsidRPr="00833126">
        <w:rPr>
          <w:rFonts w:ascii="Verdana" w:hAnsi="Verdana"/>
          <w:b/>
          <w:bCs/>
          <w:color w:val="000000"/>
          <w:sz w:val="20"/>
          <w:szCs w:val="18"/>
          <w:shd w:val="clear" w:color="auto" w:fill="FFFFFF"/>
        </w:rPr>
        <w:t>(PUBLIC HEARING)  </w:t>
      </w:r>
      <w:r w:rsidRPr="00833126">
        <w:rPr>
          <w:rFonts w:ascii="Verdana" w:hAnsi="Verdana"/>
          <w:color w:val="000000"/>
          <w:sz w:val="20"/>
          <w:szCs w:val="18"/>
        </w:rPr>
        <w:t xml:space="preserve"> </w:t>
      </w:r>
      <w:r w:rsidRPr="00833126">
        <w:rPr>
          <w:rFonts w:ascii="Verdana" w:hAnsi="Verdana"/>
          <w:color w:val="000000"/>
          <w:sz w:val="20"/>
          <w:szCs w:val="18"/>
        </w:rPr>
        <w:br/>
      </w:r>
      <w:r w:rsidRPr="00833126">
        <w:rPr>
          <w:rFonts w:ascii="Verdana" w:hAnsi="Verdana"/>
          <w:b/>
          <w:bCs/>
          <w:color w:val="000000"/>
          <w:sz w:val="20"/>
          <w:szCs w:val="18"/>
          <w:shd w:val="clear" w:color="auto" w:fill="FFFFFF"/>
        </w:rPr>
        <w:t>WEDNESDAY - 11/15/17</w:t>
      </w:r>
      <w:r w:rsidRPr="00833126">
        <w:rPr>
          <w:rFonts w:ascii="Verdana" w:hAnsi="Verdana"/>
          <w:color w:val="000000"/>
          <w:sz w:val="20"/>
          <w:szCs w:val="18"/>
        </w:rPr>
        <w:br/>
      </w:r>
      <w:r w:rsidRPr="00833126">
        <w:rPr>
          <w:rFonts w:ascii="Verdana" w:hAnsi="Verdana"/>
          <w:b/>
          <w:bCs/>
          <w:color w:val="000000"/>
          <w:sz w:val="20"/>
          <w:szCs w:val="18"/>
          <w:shd w:val="clear" w:color="auto" w:fill="FFFFFF"/>
        </w:rPr>
        <w:t>9:00 a.m., Room 205, Ryan Office Building</w:t>
      </w:r>
    </w:p>
    <w:tbl>
      <w:tblPr>
        <w:tblW w:w="5000" w:type="pct"/>
        <w:tblCellSpacing w:w="15" w:type="dxa"/>
        <w:shd w:val="clear" w:color="auto" w:fill="FFFFFF"/>
        <w:tblLook w:val="04A0"/>
      </w:tblPr>
      <w:tblGrid>
        <w:gridCol w:w="270"/>
        <w:gridCol w:w="10800"/>
      </w:tblGrid>
      <w:tr w:rsidR="00C42EF7" w:rsidRPr="00833126" w:rsidTr="00C42EF7">
        <w:trPr>
          <w:tblCellSpacing w:w="15" w:type="dxa"/>
        </w:trPr>
        <w:tc>
          <w:tcPr>
            <w:tcW w:w="225" w:type="dxa"/>
            <w:shd w:val="clear" w:color="auto" w:fill="FFFFFF"/>
            <w:tcMar>
              <w:top w:w="15" w:type="dxa"/>
              <w:left w:w="15" w:type="dxa"/>
              <w:bottom w:w="15" w:type="dxa"/>
              <w:right w:w="15" w:type="dxa"/>
            </w:tcMar>
            <w:vAlign w:val="center"/>
            <w:hideMark/>
          </w:tcPr>
          <w:p w:rsidR="00C42EF7" w:rsidRPr="00833126" w:rsidRDefault="00C42EF7" w:rsidP="00E01EF2">
            <w:pPr>
              <w:spacing w:after="0"/>
              <w:rPr>
                <w:rFonts w:ascii="Verdana" w:hAnsi="Verdana"/>
                <w:sz w:val="28"/>
                <w:szCs w:val="24"/>
              </w:rPr>
            </w:pPr>
            <w:r w:rsidRPr="00833126">
              <w:rPr>
                <w:rFonts w:ascii="Verdana" w:hAnsi="Verdana"/>
                <w:sz w:val="24"/>
              </w:rPr>
              <w:t> </w:t>
            </w:r>
          </w:p>
        </w:tc>
        <w:tc>
          <w:tcPr>
            <w:tcW w:w="0" w:type="auto"/>
            <w:shd w:val="clear" w:color="auto" w:fill="FFFFFF"/>
            <w:tcMar>
              <w:top w:w="15" w:type="dxa"/>
              <w:left w:w="15" w:type="dxa"/>
              <w:bottom w:w="15" w:type="dxa"/>
              <w:right w:w="15" w:type="dxa"/>
            </w:tcMar>
            <w:vAlign w:val="center"/>
            <w:hideMark/>
          </w:tcPr>
          <w:p w:rsidR="00C42EF7" w:rsidRPr="00833126" w:rsidRDefault="00C42EF7" w:rsidP="00E01EF2">
            <w:pPr>
              <w:spacing w:after="0"/>
              <w:rPr>
                <w:rFonts w:ascii="Verdana" w:hAnsi="Verdana"/>
                <w:sz w:val="28"/>
                <w:szCs w:val="24"/>
              </w:rPr>
            </w:pPr>
            <w:r w:rsidRPr="00833126">
              <w:rPr>
                <w:rFonts w:ascii="Verdana" w:hAnsi="Verdana"/>
                <w:sz w:val="20"/>
                <w:szCs w:val="18"/>
              </w:rPr>
              <w:t>Public hearing on PA taxes and history</w:t>
            </w:r>
          </w:p>
        </w:tc>
      </w:tr>
    </w:tbl>
    <w:p w:rsidR="008E449F" w:rsidRPr="00071AC1" w:rsidRDefault="008E449F" w:rsidP="003769F8">
      <w:pPr>
        <w:spacing w:after="0" w:line="240" w:lineRule="auto"/>
        <w:rPr>
          <w:rFonts w:ascii="Verdana" w:eastAsia="Verdana" w:hAnsi="Verdana" w:cs="Verdana"/>
          <w:bCs/>
          <w:position w:val="-2"/>
          <w:sz w:val="20"/>
        </w:rPr>
      </w:pPr>
    </w:p>
    <w:p w:rsidR="00910967" w:rsidRDefault="00DA105A" w:rsidP="003769F8">
      <w:pPr>
        <w:spacing w:after="0" w:line="240" w:lineRule="auto"/>
        <w:rPr>
          <w:rFonts w:ascii="Verdana" w:eastAsia="Verdana" w:hAnsi="Verdana" w:cs="Verdana"/>
          <w:b/>
          <w:bCs/>
          <w:position w:val="-2"/>
          <w:u w:val="thick" w:color="000000"/>
        </w:rPr>
      </w:pPr>
      <w:r w:rsidRPr="004D3169">
        <w:rPr>
          <w:rFonts w:ascii="Verdana" w:eastAsia="Verdana" w:hAnsi="Verdana" w:cs="Verdana"/>
          <w:b/>
          <w:bCs/>
          <w:position w:val="-2"/>
          <w:u w:val="thick" w:color="000000"/>
        </w:rPr>
        <w:t>DEPARTMENT OF REVENUE UPDATE</w:t>
      </w:r>
    </w:p>
    <w:p w:rsidR="00910967" w:rsidRPr="00910967" w:rsidRDefault="00910967" w:rsidP="00E01EF2">
      <w:pPr>
        <w:pStyle w:val="NoSpacing"/>
        <w:rPr>
          <w:rFonts w:ascii="Verdana" w:hAnsi="Verdana"/>
          <w:b/>
          <w:sz w:val="20"/>
        </w:rPr>
      </w:pPr>
      <w:r w:rsidRPr="00910967">
        <w:rPr>
          <w:rFonts w:ascii="Verdana" w:hAnsi="Verdana"/>
          <w:b/>
          <w:sz w:val="20"/>
        </w:rPr>
        <w:t>Revenue Department Releases October 2017 Collections</w:t>
      </w:r>
      <w:r w:rsidRPr="00910967">
        <w:rPr>
          <w:rFonts w:ascii="Verdana" w:hAnsi="Verdana"/>
          <w:b/>
          <w:sz w:val="20"/>
          <w:szCs w:val="22"/>
        </w:rPr>
        <w:t> </w:t>
      </w:r>
    </w:p>
    <w:p w:rsidR="00910967" w:rsidRDefault="00910967" w:rsidP="00910967">
      <w:pPr>
        <w:pStyle w:val="NoSpacing"/>
        <w:rPr>
          <w:rFonts w:ascii="Verdana" w:hAnsi="Verdana"/>
          <w:sz w:val="20"/>
          <w:szCs w:val="22"/>
        </w:rPr>
      </w:pPr>
      <w:r w:rsidRPr="00910967">
        <w:rPr>
          <w:rFonts w:ascii="Verdana" w:hAnsi="Verdana"/>
          <w:sz w:val="20"/>
          <w:szCs w:val="22"/>
        </w:rPr>
        <w:t>Pennsylvania collected $2.2 billion in General Fund revenue in October, Revenue Secretary Dan </w:t>
      </w:r>
      <w:proofErr w:type="spellStart"/>
      <w:r w:rsidRPr="00910967">
        <w:rPr>
          <w:rFonts w:ascii="Verdana" w:hAnsi="Verdana"/>
          <w:sz w:val="20"/>
        </w:rPr>
        <w:t>Hassell</w:t>
      </w:r>
      <w:proofErr w:type="spellEnd"/>
      <w:r w:rsidRPr="00910967">
        <w:rPr>
          <w:rFonts w:ascii="Verdana" w:hAnsi="Verdana"/>
          <w:sz w:val="20"/>
          <w:szCs w:val="22"/>
        </w:rPr>
        <w:t xml:space="preserve"> reported </w:t>
      </w:r>
      <w:r>
        <w:rPr>
          <w:rFonts w:ascii="Verdana" w:hAnsi="Verdana"/>
          <w:sz w:val="20"/>
          <w:szCs w:val="22"/>
        </w:rPr>
        <w:t>Wednesday</w:t>
      </w:r>
      <w:r w:rsidRPr="00910967">
        <w:rPr>
          <w:rFonts w:ascii="Verdana" w:hAnsi="Verdana"/>
          <w:sz w:val="20"/>
          <w:szCs w:val="22"/>
        </w:rPr>
        <w:t>. Fiscal year-to-date General Fund collections total $9.1 billion. </w:t>
      </w:r>
      <w:r>
        <w:rPr>
          <w:rFonts w:ascii="Verdana" w:hAnsi="Verdana"/>
          <w:sz w:val="20"/>
          <w:szCs w:val="22"/>
        </w:rPr>
        <w:t xml:space="preserve"> </w:t>
      </w:r>
      <w:r w:rsidRPr="00910967">
        <w:rPr>
          <w:rFonts w:ascii="Verdana" w:hAnsi="Verdana"/>
          <w:sz w:val="20"/>
          <w:szCs w:val="22"/>
        </w:rPr>
        <w:t>Sales tax receipts totaled $881.5 million for October. Year-to-date sales tax collections total $3.5 billion. </w:t>
      </w:r>
      <w:r>
        <w:rPr>
          <w:rFonts w:ascii="Verdana" w:hAnsi="Verdana"/>
          <w:sz w:val="20"/>
          <w:szCs w:val="22"/>
        </w:rPr>
        <w:t xml:space="preserve"> </w:t>
      </w:r>
      <w:r w:rsidRPr="00910967">
        <w:rPr>
          <w:rFonts w:ascii="Verdana" w:hAnsi="Verdana"/>
          <w:sz w:val="20"/>
          <w:szCs w:val="22"/>
        </w:rPr>
        <w:t>Personal income tax (PIT) revenue in October was $906.7 million, bringing year-to-date PIT collections to $3.7 billion. October corporation tax revenue was $92.4 million. Year-to-date corporation tax collections total $709.6 million. Inheritance tax revenue for the month was $82.9 million, bringing the year-to-date total to $316.6 million. Realty transfer tax revenue was $46.2 million for October, bringing the fiscal-year total to $176.3 million. Other General Fund tax revenue, including cigarette, malt beverage, liquor and table games taxes, totaled $149.9 million for the month, bringing the year-to-date total to $612.6 million. Non-tax revenue totaled $15.8 million for the month, bringing the year-to-date total to $77.5 million. In addition to the General Fund collections, the Motor License Fund received $215.5 million for the month. Fiscal year-to-date collections for the fund — which include the commonly known gas and diesel taxes, as well as other license, fine and fee revenues — total $997.3 million. </w:t>
      </w:r>
    </w:p>
    <w:p w:rsidR="00910967" w:rsidRPr="000472CA" w:rsidRDefault="00910967" w:rsidP="000472CA">
      <w:pPr>
        <w:pStyle w:val="NoSpacing"/>
        <w:rPr>
          <w:rFonts w:ascii="Verdana" w:hAnsi="Verdana"/>
          <w:sz w:val="20"/>
          <w:szCs w:val="22"/>
        </w:rPr>
      </w:pPr>
      <w:r w:rsidRPr="00910967">
        <w:rPr>
          <w:rFonts w:ascii="Verdana" w:hAnsi="Verdana"/>
          <w:sz w:val="20"/>
          <w:szCs w:val="22"/>
        </w:rPr>
        <w:t>Note: The due date for Corporate Net Income Tax reports (RCT-101) was altered in Act 84-2016 to remain 30 days after the federal due date. The IRS is permitting six month extensions from the federal due date of April, so the due date for Pennsylvania extension returns is now in November. Therefore any payments that come in with extension returns should now be in November rather than October as under prior law. </w:t>
      </w:r>
    </w:p>
    <w:p w:rsidR="005D4E1F" w:rsidRDefault="00635217" w:rsidP="000C6D28">
      <w:pPr>
        <w:rPr>
          <w:rFonts w:ascii="Verdana" w:eastAsia="Verdana" w:hAnsi="Verdana" w:cs="Verdana"/>
          <w:b/>
          <w:bCs/>
          <w:spacing w:val="1"/>
          <w:position w:val="-1"/>
          <w:u w:val="thick" w:color="000000"/>
        </w:rPr>
      </w:pPr>
      <w:r w:rsidRPr="004D3169">
        <w:rPr>
          <w:rFonts w:ascii="Verdana" w:eastAsia="Verdana" w:hAnsi="Verdana" w:cs="Verdana"/>
          <w:b/>
          <w:bCs/>
          <w:spacing w:val="1"/>
          <w:position w:val="-1"/>
          <w:u w:val="thick" w:color="000000"/>
        </w:rPr>
        <w:t>IRRC UPDATES</w:t>
      </w:r>
    </w:p>
    <w:p w:rsidR="00C42EF7" w:rsidRPr="00C42EF7" w:rsidRDefault="00C42EF7" w:rsidP="00833126">
      <w:pPr>
        <w:pStyle w:val="Heading3"/>
        <w:shd w:val="clear" w:color="auto" w:fill="FFFFFF"/>
        <w:spacing w:after="140"/>
        <w:rPr>
          <w:rFonts w:ascii="Verdana" w:hAnsi="Verdana"/>
          <w:color w:val="000000"/>
          <w:sz w:val="20"/>
          <w:szCs w:val="20"/>
        </w:rPr>
      </w:pPr>
      <w:r w:rsidRPr="00C42EF7">
        <w:rPr>
          <w:rFonts w:ascii="Verdana" w:hAnsi="Verdana"/>
          <w:color w:val="000000"/>
          <w:sz w:val="20"/>
          <w:szCs w:val="20"/>
        </w:rPr>
        <w:t>DEPARTMENT OF REVENUE</w:t>
      </w:r>
      <w:r w:rsidRPr="00C42EF7">
        <w:rPr>
          <w:rFonts w:ascii="Verdana" w:hAnsi="Verdana"/>
          <w:color w:val="000000"/>
          <w:sz w:val="20"/>
          <w:szCs w:val="20"/>
        </w:rPr>
        <w:br/>
        <w:t>Proposed Rulemaking</w:t>
      </w:r>
    </w:p>
    <w:p w:rsidR="00C42EF7" w:rsidRPr="00C42EF7" w:rsidRDefault="00C42EF7" w:rsidP="00833126">
      <w:pPr>
        <w:pStyle w:val="NormalWeb"/>
        <w:shd w:val="clear" w:color="auto" w:fill="FFFFFF"/>
        <w:spacing w:after="140" w:afterAutospacing="0"/>
        <w:rPr>
          <w:rFonts w:ascii="Verdana" w:hAnsi="Verdana"/>
          <w:color w:val="000000"/>
          <w:sz w:val="20"/>
          <w:szCs w:val="20"/>
        </w:rPr>
      </w:pPr>
      <w:hyperlink r:id="rId9" w:history="1">
        <w:r w:rsidRPr="00C42EF7">
          <w:rPr>
            <w:rStyle w:val="Hyperlink"/>
            <w:rFonts w:ascii="Verdana" w:hAnsi="Verdana"/>
            <w:sz w:val="20"/>
            <w:szCs w:val="20"/>
          </w:rPr>
          <w:t>Withholding of tax</w:t>
        </w:r>
      </w:hyperlink>
    </w:p>
    <w:p w:rsidR="00C42EF7" w:rsidRPr="00C42EF7" w:rsidRDefault="00C42EF7" w:rsidP="00833126">
      <w:pPr>
        <w:pStyle w:val="Heading3"/>
        <w:shd w:val="clear" w:color="auto" w:fill="FFFFFF"/>
        <w:spacing w:after="140"/>
        <w:rPr>
          <w:rFonts w:ascii="Verdana" w:hAnsi="Verdana"/>
          <w:color w:val="000000"/>
          <w:sz w:val="20"/>
          <w:szCs w:val="20"/>
        </w:rPr>
      </w:pPr>
      <w:r w:rsidRPr="00C42EF7">
        <w:rPr>
          <w:rFonts w:ascii="Verdana" w:hAnsi="Verdana"/>
          <w:color w:val="000000"/>
          <w:sz w:val="20"/>
          <w:szCs w:val="20"/>
        </w:rPr>
        <w:t>EXECUTIVE BOARD</w:t>
      </w:r>
      <w:r w:rsidRPr="00C42EF7">
        <w:rPr>
          <w:rFonts w:ascii="Verdana" w:hAnsi="Verdana"/>
          <w:color w:val="000000"/>
          <w:sz w:val="20"/>
          <w:szCs w:val="20"/>
        </w:rPr>
        <w:br/>
        <w:t>Statements of Policy</w:t>
      </w:r>
    </w:p>
    <w:p w:rsidR="00CB0BEA" w:rsidRPr="00A42BD2" w:rsidRDefault="00C42EF7" w:rsidP="00A42BD2">
      <w:pPr>
        <w:pStyle w:val="NormalWeb"/>
        <w:shd w:val="clear" w:color="auto" w:fill="FFFFFF"/>
        <w:spacing w:after="140" w:afterAutospacing="0"/>
        <w:rPr>
          <w:rFonts w:ascii="Verdana" w:hAnsi="Verdana"/>
          <w:color w:val="000000"/>
          <w:sz w:val="20"/>
          <w:szCs w:val="20"/>
        </w:rPr>
      </w:pPr>
      <w:hyperlink r:id="rId10" w:history="1">
        <w:r w:rsidRPr="00C42EF7">
          <w:rPr>
            <w:rStyle w:val="Hyperlink"/>
            <w:rFonts w:ascii="Verdana" w:hAnsi="Verdana"/>
            <w:sz w:val="20"/>
            <w:szCs w:val="20"/>
          </w:rPr>
          <w:t>Reorganization of the Department of Revenue</w:t>
        </w:r>
      </w:hyperlink>
    </w:p>
    <w:sectPr w:rsidR="00CB0BEA" w:rsidRPr="00A42BD2" w:rsidSect="00170164">
      <w:pgSz w:w="12240" w:h="15840"/>
      <w:pgMar w:top="1480" w:right="680" w:bottom="28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8D8" w:rsidRDefault="00CA38D8" w:rsidP="002B51AE">
      <w:pPr>
        <w:spacing w:after="0" w:line="240" w:lineRule="auto"/>
      </w:pPr>
      <w:r>
        <w:separator/>
      </w:r>
    </w:p>
  </w:endnote>
  <w:endnote w:type="continuationSeparator" w:id="0">
    <w:p w:rsidR="00CA38D8" w:rsidRDefault="00CA38D8"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8D8" w:rsidRDefault="00CA38D8" w:rsidP="002B51AE">
      <w:pPr>
        <w:spacing w:after="0" w:line="240" w:lineRule="auto"/>
      </w:pPr>
      <w:r>
        <w:separator/>
      </w:r>
    </w:p>
  </w:footnote>
  <w:footnote w:type="continuationSeparator" w:id="0">
    <w:p w:rsidR="00CA38D8" w:rsidRDefault="00CA38D8"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568"/>
    <w:multiLevelType w:val="multilevel"/>
    <w:tmpl w:val="BDFC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5264CD"/>
    <w:multiLevelType w:val="multilevel"/>
    <w:tmpl w:val="8EEA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0B4EE6"/>
    <w:multiLevelType w:val="multilevel"/>
    <w:tmpl w:val="1E02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8680F"/>
    <w:multiLevelType w:val="multilevel"/>
    <w:tmpl w:val="9910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22BF3"/>
    <w:multiLevelType w:val="multilevel"/>
    <w:tmpl w:val="94A8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0D100B"/>
    <w:multiLevelType w:val="hybridMultilevel"/>
    <w:tmpl w:val="3F0ACEE8"/>
    <w:lvl w:ilvl="0" w:tplc="18828A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12278"/>
    <w:multiLevelType w:val="multilevel"/>
    <w:tmpl w:val="1F1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BD5E78"/>
    <w:multiLevelType w:val="multilevel"/>
    <w:tmpl w:val="BF76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EA3CA7"/>
    <w:multiLevelType w:val="multilevel"/>
    <w:tmpl w:val="139C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1033A5"/>
    <w:multiLevelType w:val="multilevel"/>
    <w:tmpl w:val="F6C4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6F7A2B"/>
    <w:multiLevelType w:val="multilevel"/>
    <w:tmpl w:val="0EB6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404A5B"/>
    <w:multiLevelType w:val="multilevel"/>
    <w:tmpl w:val="AD1E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B31E5A"/>
    <w:multiLevelType w:val="multilevel"/>
    <w:tmpl w:val="28DC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C73CC"/>
    <w:multiLevelType w:val="hybridMultilevel"/>
    <w:tmpl w:val="48C2B502"/>
    <w:lvl w:ilvl="0" w:tplc="BC1AD4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7126E"/>
    <w:multiLevelType w:val="multilevel"/>
    <w:tmpl w:val="71C2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8A0094"/>
    <w:multiLevelType w:val="multilevel"/>
    <w:tmpl w:val="93FA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561862"/>
    <w:multiLevelType w:val="multilevel"/>
    <w:tmpl w:val="21C8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DC6833"/>
    <w:multiLevelType w:val="multilevel"/>
    <w:tmpl w:val="849C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741F3F"/>
    <w:multiLevelType w:val="multilevel"/>
    <w:tmpl w:val="FCF2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6B1AAA"/>
    <w:multiLevelType w:val="multilevel"/>
    <w:tmpl w:val="4B22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E653BE"/>
    <w:multiLevelType w:val="multilevel"/>
    <w:tmpl w:val="F50E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175820"/>
    <w:multiLevelType w:val="multilevel"/>
    <w:tmpl w:val="3554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9DE0DF0"/>
    <w:multiLevelType w:val="multilevel"/>
    <w:tmpl w:val="CE84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3B3709"/>
    <w:multiLevelType w:val="multilevel"/>
    <w:tmpl w:val="2C760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CAE6A4A"/>
    <w:multiLevelType w:val="multilevel"/>
    <w:tmpl w:val="CA52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0E0765"/>
    <w:multiLevelType w:val="multilevel"/>
    <w:tmpl w:val="D67C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8C6449"/>
    <w:multiLevelType w:val="multilevel"/>
    <w:tmpl w:val="12DE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E952BC"/>
    <w:multiLevelType w:val="hybridMultilevel"/>
    <w:tmpl w:val="210C3A20"/>
    <w:lvl w:ilvl="0" w:tplc="3252F0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847F94"/>
    <w:multiLevelType w:val="multilevel"/>
    <w:tmpl w:val="61E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B571C4"/>
    <w:multiLevelType w:val="multilevel"/>
    <w:tmpl w:val="8D6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8B2E11"/>
    <w:multiLevelType w:val="multilevel"/>
    <w:tmpl w:val="E7A8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926742"/>
    <w:multiLevelType w:val="multilevel"/>
    <w:tmpl w:val="4740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F86DA5"/>
    <w:multiLevelType w:val="multilevel"/>
    <w:tmpl w:val="4832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AD0714"/>
    <w:multiLevelType w:val="multilevel"/>
    <w:tmpl w:val="5EF4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3C5660"/>
    <w:multiLevelType w:val="multilevel"/>
    <w:tmpl w:val="DEB6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EA2148E"/>
    <w:multiLevelType w:val="multilevel"/>
    <w:tmpl w:val="70F4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71A0461"/>
    <w:multiLevelType w:val="multilevel"/>
    <w:tmpl w:val="594C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B706CC"/>
    <w:multiLevelType w:val="multilevel"/>
    <w:tmpl w:val="C2B4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84F52C6"/>
    <w:multiLevelType w:val="hybridMultilevel"/>
    <w:tmpl w:val="97EA74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95506F5"/>
    <w:multiLevelType w:val="multilevel"/>
    <w:tmpl w:val="067E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E4D2017"/>
    <w:multiLevelType w:val="multilevel"/>
    <w:tmpl w:val="788A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
  </w:num>
  <w:num w:numId="5">
    <w:abstractNumId w:val="10"/>
  </w:num>
  <w:num w:numId="6">
    <w:abstractNumId w:val="32"/>
  </w:num>
  <w:num w:numId="7">
    <w:abstractNumId w:val="21"/>
  </w:num>
  <w:num w:numId="8">
    <w:abstractNumId w:val="36"/>
  </w:num>
  <w:num w:numId="9">
    <w:abstractNumId w:val="18"/>
  </w:num>
  <w:num w:numId="10">
    <w:abstractNumId w:val="40"/>
  </w:num>
  <w:num w:numId="11">
    <w:abstractNumId w:val="12"/>
  </w:num>
  <w:num w:numId="12">
    <w:abstractNumId w:val="30"/>
  </w:num>
  <w:num w:numId="13">
    <w:abstractNumId w:val="26"/>
  </w:num>
  <w:num w:numId="14">
    <w:abstractNumId w:val="15"/>
  </w:num>
  <w:num w:numId="15">
    <w:abstractNumId w:val="2"/>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1"/>
  </w:num>
  <w:num w:numId="19">
    <w:abstractNumId w:val="9"/>
  </w:num>
  <w:num w:numId="20">
    <w:abstractNumId w:val="0"/>
  </w:num>
  <w:num w:numId="21">
    <w:abstractNumId w:val="22"/>
  </w:num>
  <w:num w:numId="22">
    <w:abstractNumId w:val="29"/>
  </w:num>
  <w:num w:numId="23">
    <w:abstractNumId w:val="14"/>
  </w:num>
  <w:num w:numId="24">
    <w:abstractNumId w:val="24"/>
  </w:num>
  <w:num w:numId="25">
    <w:abstractNumId w:val="39"/>
  </w:num>
  <w:num w:numId="26">
    <w:abstractNumId w:val="6"/>
  </w:num>
  <w:num w:numId="27">
    <w:abstractNumId w:val="1"/>
  </w:num>
  <w:num w:numId="28">
    <w:abstractNumId w:val="19"/>
  </w:num>
  <w:num w:numId="29">
    <w:abstractNumId w:val="25"/>
  </w:num>
  <w:num w:numId="30">
    <w:abstractNumId w:val="7"/>
  </w:num>
  <w:num w:numId="31">
    <w:abstractNumId w:val="20"/>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7"/>
  </w:num>
  <w:num w:numId="36">
    <w:abstractNumId w:val="37"/>
  </w:num>
  <w:num w:numId="37">
    <w:abstractNumId w:val="8"/>
  </w:num>
  <w:num w:numId="38">
    <w:abstractNumId w:val="17"/>
  </w:num>
  <w:num w:numId="39">
    <w:abstractNumId w:val="4"/>
  </w:num>
  <w:num w:numId="40">
    <w:abstractNumId w:val="33"/>
  </w:num>
  <w:num w:numId="41">
    <w:abstractNumId w:val="11"/>
  </w:num>
  <w:num w:numId="42">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217"/>
    <w:rsid w:val="00002F3A"/>
    <w:rsid w:val="00006E5D"/>
    <w:rsid w:val="00011D65"/>
    <w:rsid w:val="000166C8"/>
    <w:rsid w:val="00022121"/>
    <w:rsid w:val="000235F5"/>
    <w:rsid w:val="00023E77"/>
    <w:rsid w:val="00030A2F"/>
    <w:rsid w:val="0003115D"/>
    <w:rsid w:val="0003361C"/>
    <w:rsid w:val="000351DC"/>
    <w:rsid w:val="00036F9C"/>
    <w:rsid w:val="000374D0"/>
    <w:rsid w:val="0004173E"/>
    <w:rsid w:val="000425E8"/>
    <w:rsid w:val="00044779"/>
    <w:rsid w:val="0004702B"/>
    <w:rsid w:val="000472CA"/>
    <w:rsid w:val="00050EA2"/>
    <w:rsid w:val="000518A3"/>
    <w:rsid w:val="000526EF"/>
    <w:rsid w:val="00053323"/>
    <w:rsid w:val="00055920"/>
    <w:rsid w:val="00056956"/>
    <w:rsid w:val="000629DA"/>
    <w:rsid w:val="00066831"/>
    <w:rsid w:val="000673AC"/>
    <w:rsid w:val="000703C3"/>
    <w:rsid w:val="00071AC1"/>
    <w:rsid w:val="00076A8D"/>
    <w:rsid w:val="00093743"/>
    <w:rsid w:val="000974B1"/>
    <w:rsid w:val="000976A0"/>
    <w:rsid w:val="00097B14"/>
    <w:rsid w:val="000A3EA1"/>
    <w:rsid w:val="000B0F3C"/>
    <w:rsid w:val="000B586C"/>
    <w:rsid w:val="000B70B9"/>
    <w:rsid w:val="000C299A"/>
    <w:rsid w:val="000C4DA4"/>
    <w:rsid w:val="000C6D28"/>
    <w:rsid w:val="000C74E0"/>
    <w:rsid w:val="000D15C3"/>
    <w:rsid w:val="000D2848"/>
    <w:rsid w:val="000D2B73"/>
    <w:rsid w:val="000D64A0"/>
    <w:rsid w:val="000D6B5C"/>
    <w:rsid w:val="000E6245"/>
    <w:rsid w:val="000F4347"/>
    <w:rsid w:val="000F4EF5"/>
    <w:rsid w:val="00101F06"/>
    <w:rsid w:val="00103202"/>
    <w:rsid w:val="001060B8"/>
    <w:rsid w:val="001118ED"/>
    <w:rsid w:val="00111A60"/>
    <w:rsid w:val="001128BB"/>
    <w:rsid w:val="0011314F"/>
    <w:rsid w:val="00117341"/>
    <w:rsid w:val="0012058F"/>
    <w:rsid w:val="00121446"/>
    <w:rsid w:val="00123B94"/>
    <w:rsid w:val="001242BB"/>
    <w:rsid w:val="00127616"/>
    <w:rsid w:val="00131054"/>
    <w:rsid w:val="001323A8"/>
    <w:rsid w:val="00140034"/>
    <w:rsid w:val="00140CAD"/>
    <w:rsid w:val="00143ACA"/>
    <w:rsid w:val="00143C7B"/>
    <w:rsid w:val="00146492"/>
    <w:rsid w:val="0014794F"/>
    <w:rsid w:val="00152168"/>
    <w:rsid w:val="00154145"/>
    <w:rsid w:val="0015552C"/>
    <w:rsid w:val="00155819"/>
    <w:rsid w:val="0016664E"/>
    <w:rsid w:val="00166BA1"/>
    <w:rsid w:val="00170090"/>
    <w:rsid w:val="00170164"/>
    <w:rsid w:val="00170237"/>
    <w:rsid w:val="00171B2A"/>
    <w:rsid w:val="00171DCD"/>
    <w:rsid w:val="001758AD"/>
    <w:rsid w:val="001800D4"/>
    <w:rsid w:val="001805BC"/>
    <w:rsid w:val="001814ED"/>
    <w:rsid w:val="00186D31"/>
    <w:rsid w:val="00190DA7"/>
    <w:rsid w:val="001918A0"/>
    <w:rsid w:val="00194B7E"/>
    <w:rsid w:val="001950DF"/>
    <w:rsid w:val="001966BD"/>
    <w:rsid w:val="001A1986"/>
    <w:rsid w:val="001A20BE"/>
    <w:rsid w:val="001A7637"/>
    <w:rsid w:val="001B45A5"/>
    <w:rsid w:val="001C282A"/>
    <w:rsid w:val="001C6A15"/>
    <w:rsid w:val="001C7E9A"/>
    <w:rsid w:val="001D1011"/>
    <w:rsid w:val="001D15EB"/>
    <w:rsid w:val="001D1924"/>
    <w:rsid w:val="001D5386"/>
    <w:rsid w:val="001D6D0F"/>
    <w:rsid w:val="001E0D31"/>
    <w:rsid w:val="001E1850"/>
    <w:rsid w:val="001E1C1A"/>
    <w:rsid w:val="001E4347"/>
    <w:rsid w:val="001E47B0"/>
    <w:rsid w:val="001E562F"/>
    <w:rsid w:val="001F09DC"/>
    <w:rsid w:val="001F4597"/>
    <w:rsid w:val="001F570D"/>
    <w:rsid w:val="001F6C20"/>
    <w:rsid w:val="001F7154"/>
    <w:rsid w:val="001F7522"/>
    <w:rsid w:val="00200A23"/>
    <w:rsid w:val="00200FC9"/>
    <w:rsid w:val="00203B66"/>
    <w:rsid w:val="00205290"/>
    <w:rsid w:val="00215A27"/>
    <w:rsid w:val="00216428"/>
    <w:rsid w:val="002168D2"/>
    <w:rsid w:val="00217084"/>
    <w:rsid w:val="00224F38"/>
    <w:rsid w:val="00247EB2"/>
    <w:rsid w:val="002504CE"/>
    <w:rsid w:val="0025121F"/>
    <w:rsid w:val="00253C50"/>
    <w:rsid w:val="00261169"/>
    <w:rsid w:val="00264EB9"/>
    <w:rsid w:val="002677BE"/>
    <w:rsid w:val="00271D4A"/>
    <w:rsid w:val="00272F09"/>
    <w:rsid w:val="0028073E"/>
    <w:rsid w:val="0028278A"/>
    <w:rsid w:val="0028782E"/>
    <w:rsid w:val="00287A39"/>
    <w:rsid w:val="00290548"/>
    <w:rsid w:val="00294A45"/>
    <w:rsid w:val="00297F3A"/>
    <w:rsid w:val="002A0C88"/>
    <w:rsid w:val="002A1032"/>
    <w:rsid w:val="002A5D87"/>
    <w:rsid w:val="002A5EB2"/>
    <w:rsid w:val="002A6F17"/>
    <w:rsid w:val="002B2161"/>
    <w:rsid w:val="002B2E82"/>
    <w:rsid w:val="002B51AE"/>
    <w:rsid w:val="002B66DB"/>
    <w:rsid w:val="002B6DD1"/>
    <w:rsid w:val="002B6E93"/>
    <w:rsid w:val="002C26F2"/>
    <w:rsid w:val="002C3802"/>
    <w:rsid w:val="002C4E76"/>
    <w:rsid w:val="002C5778"/>
    <w:rsid w:val="002C5C57"/>
    <w:rsid w:val="002C68A3"/>
    <w:rsid w:val="002C6DEE"/>
    <w:rsid w:val="002D302D"/>
    <w:rsid w:val="002D4482"/>
    <w:rsid w:val="002D7D0C"/>
    <w:rsid w:val="002E0F28"/>
    <w:rsid w:val="002E1089"/>
    <w:rsid w:val="002E52C0"/>
    <w:rsid w:val="002E5A91"/>
    <w:rsid w:val="002F4CEC"/>
    <w:rsid w:val="002F59A1"/>
    <w:rsid w:val="002F6C94"/>
    <w:rsid w:val="0030385B"/>
    <w:rsid w:val="003055C5"/>
    <w:rsid w:val="00306395"/>
    <w:rsid w:val="00307491"/>
    <w:rsid w:val="003079EF"/>
    <w:rsid w:val="00310900"/>
    <w:rsid w:val="00314A81"/>
    <w:rsid w:val="00314F87"/>
    <w:rsid w:val="003263B9"/>
    <w:rsid w:val="0032750F"/>
    <w:rsid w:val="00327CF4"/>
    <w:rsid w:val="003326A2"/>
    <w:rsid w:val="003341B9"/>
    <w:rsid w:val="00336CFA"/>
    <w:rsid w:val="0034464F"/>
    <w:rsid w:val="0034724D"/>
    <w:rsid w:val="00352BF0"/>
    <w:rsid w:val="003531CA"/>
    <w:rsid w:val="00354BC7"/>
    <w:rsid w:val="00354FB1"/>
    <w:rsid w:val="0035657F"/>
    <w:rsid w:val="00356C53"/>
    <w:rsid w:val="00367FA9"/>
    <w:rsid w:val="00370A3B"/>
    <w:rsid w:val="00370CDE"/>
    <w:rsid w:val="003720BD"/>
    <w:rsid w:val="0037275D"/>
    <w:rsid w:val="003758A6"/>
    <w:rsid w:val="003769F8"/>
    <w:rsid w:val="00380CE4"/>
    <w:rsid w:val="003830C8"/>
    <w:rsid w:val="00384891"/>
    <w:rsid w:val="00386F2B"/>
    <w:rsid w:val="0038781F"/>
    <w:rsid w:val="00387B61"/>
    <w:rsid w:val="0039205D"/>
    <w:rsid w:val="003945C7"/>
    <w:rsid w:val="003955C1"/>
    <w:rsid w:val="00396C70"/>
    <w:rsid w:val="003A0C7B"/>
    <w:rsid w:val="003A1F7B"/>
    <w:rsid w:val="003A33F4"/>
    <w:rsid w:val="003A4AE4"/>
    <w:rsid w:val="003A7A0E"/>
    <w:rsid w:val="003B01A2"/>
    <w:rsid w:val="003B0CD8"/>
    <w:rsid w:val="003B0F23"/>
    <w:rsid w:val="003B1504"/>
    <w:rsid w:val="003B3A9C"/>
    <w:rsid w:val="003B58F1"/>
    <w:rsid w:val="003C0619"/>
    <w:rsid w:val="003C2D1A"/>
    <w:rsid w:val="003C46B4"/>
    <w:rsid w:val="003C4813"/>
    <w:rsid w:val="003C6F50"/>
    <w:rsid w:val="003D37AD"/>
    <w:rsid w:val="003D52BA"/>
    <w:rsid w:val="003D6151"/>
    <w:rsid w:val="003D68F9"/>
    <w:rsid w:val="003E26DC"/>
    <w:rsid w:val="003E34D4"/>
    <w:rsid w:val="003E3CCD"/>
    <w:rsid w:val="003F3712"/>
    <w:rsid w:val="003F4495"/>
    <w:rsid w:val="003F6092"/>
    <w:rsid w:val="003F665A"/>
    <w:rsid w:val="003F6EBE"/>
    <w:rsid w:val="003F6F5C"/>
    <w:rsid w:val="004003AE"/>
    <w:rsid w:val="00400A66"/>
    <w:rsid w:val="00401625"/>
    <w:rsid w:val="004069EE"/>
    <w:rsid w:val="004076EC"/>
    <w:rsid w:val="00415C37"/>
    <w:rsid w:val="00423337"/>
    <w:rsid w:val="00424E28"/>
    <w:rsid w:val="00431319"/>
    <w:rsid w:val="00436BAD"/>
    <w:rsid w:val="00441106"/>
    <w:rsid w:val="0044255A"/>
    <w:rsid w:val="00443350"/>
    <w:rsid w:val="0045141B"/>
    <w:rsid w:val="004523AB"/>
    <w:rsid w:val="00452FE4"/>
    <w:rsid w:val="0045356A"/>
    <w:rsid w:val="00453855"/>
    <w:rsid w:val="00454F7B"/>
    <w:rsid w:val="00460389"/>
    <w:rsid w:val="00460DBE"/>
    <w:rsid w:val="004623D0"/>
    <w:rsid w:val="00464AD3"/>
    <w:rsid w:val="00470F5A"/>
    <w:rsid w:val="00472CC6"/>
    <w:rsid w:val="00474E23"/>
    <w:rsid w:val="004769FA"/>
    <w:rsid w:val="004779CF"/>
    <w:rsid w:val="00490CD7"/>
    <w:rsid w:val="004A1FC9"/>
    <w:rsid w:val="004A21E4"/>
    <w:rsid w:val="004A46C2"/>
    <w:rsid w:val="004A5BE7"/>
    <w:rsid w:val="004A61A3"/>
    <w:rsid w:val="004A63B8"/>
    <w:rsid w:val="004A6F3A"/>
    <w:rsid w:val="004A73A0"/>
    <w:rsid w:val="004B08D2"/>
    <w:rsid w:val="004B3AD9"/>
    <w:rsid w:val="004B3CE4"/>
    <w:rsid w:val="004B4185"/>
    <w:rsid w:val="004B6926"/>
    <w:rsid w:val="004B7266"/>
    <w:rsid w:val="004C1714"/>
    <w:rsid w:val="004C1FE1"/>
    <w:rsid w:val="004C2E6B"/>
    <w:rsid w:val="004C3108"/>
    <w:rsid w:val="004D0567"/>
    <w:rsid w:val="004D0E78"/>
    <w:rsid w:val="004D1D69"/>
    <w:rsid w:val="004D3169"/>
    <w:rsid w:val="004D4AB4"/>
    <w:rsid w:val="004D7543"/>
    <w:rsid w:val="004D7915"/>
    <w:rsid w:val="004E4333"/>
    <w:rsid w:val="004E748D"/>
    <w:rsid w:val="004E7B26"/>
    <w:rsid w:val="004F00A1"/>
    <w:rsid w:val="004F07AE"/>
    <w:rsid w:val="004F0D79"/>
    <w:rsid w:val="004F2B0F"/>
    <w:rsid w:val="004F4B87"/>
    <w:rsid w:val="004F58B4"/>
    <w:rsid w:val="00501C87"/>
    <w:rsid w:val="00504AFB"/>
    <w:rsid w:val="00507EF9"/>
    <w:rsid w:val="005140EA"/>
    <w:rsid w:val="00515330"/>
    <w:rsid w:val="00517422"/>
    <w:rsid w:val="005217C3"/>
    <w:rsid w:val="00521CE9"/>
    <w:rsid w:val="00521EA5"/>
    <w:rsid w:val="005234CC"/>
    <w:rsid w:val="0052356F"/>
    <w:rsid w:val="00523E75"/>
    <w:rsid w:val="00524F49"/>
    <w:rsid w:val="005274EB"/>
    <w:rsid w:val="00531B07"/>
    <w:rsid w:val="00535E84"/>
    <w:rsid w:val="00540BB7"/>
    <w:rsid w:val="00540CE3"/>
    <w:rsid w:val="00540E69"/>
    <w:rsid w:val="00542167"/>
    <w:rsid w:val="00542F04"/>
    <w:rsid w:val="00544A1D"/>
    <w:rsid w:val="005505E9"/>
    <w:rsid w:val="0055372C"/>
    <w:rsid w:val="00553BC2"/>
    <w:rsid w:val="00556738"/>
    <w:rsid w:val="00565170"/>
    <w:rsid w:val="00570026"/>
    <w:rsid w:val="0057796E"/>
    <w:rsid w:val="00583F40"/>
    <w:rsid w:val="005908B6"/>
    <w:rsid w:val="0059510E"/>
    <w:rsid w:val="00595646"/>
    <w:rsid w:val="005A0096"/>
    <w:rsid w:val="005A00C6"/>
    <w:rsid w:val="005A1AC3"/>
    <w:rsid w:val="005A3ACD"/>
    <w:rsid w:val="005B0EFA"/>
    <w:rsid w:val="005B3958"/>
    <w:rsid w:val="005B4360"/>
    <w:rsid w:val="005B69FD"/>
    <w:rsid w:val="005C13BD"/>
    <w:rsid w:val="005C5A1F"/>
    <w:rsid w:val="005D00C2"/>
    <w:rsid w:val="005D4E1F"/>
    <w:rsid w:val="005D6798"/>
    <w:rsid w:val="005E30FA"/>
    <w:rsid w:val="005E4CC6"/>
    <w:rsid w:val="005E523D"/>
    <w:rsid w:val="005F4EB3"/>
    <w:rsid w:val="005F77BA"/>
    <w:rsid w:val="005F7B72"/>
    <w:rsid w:val="0060215B"/>
    <w:rsid w:val="00602841"/>
    <w:rsid w:val="006054DC"/>
    <w:rsid w:val="006060B4"/>
    <w:rsid w:val="00607C02"/>
    <w:rsid w:val="00607C13"/>
    <w:rsid w:val="00607E3D"/>
    <w:rsid w:val="006106DD"/>
    <w:rsid w:val="00611C1D"/>
    <w:rsid w:val="00613A7F"/>
    <w:rsid w:val="00613A99"/>
    <w:rsid w:val="00617F17"/>
    <w:rsid w:val="00620FCF"/>
    <w:rsid w:val="00621AE5"/>
    <w:rsid w:val="00621E0E"/>
    <w:rsid w:val="006315D4"/>
    <w:rsid w:val="006333A6"/>
    <w:rsid w:val="0063354C"/>
    <w:rsid w:val="006337EE"/>
    <w:rsid w:val="00635217"/>
    <w:rsid w:val="006354D0"/>
    <w:rsid w:val="00635A5D"/>
    <w:rsid w:val="006369EA"/>
    <w:rsid w:val="00640CA2"/>
    <w:rsid w:val="0064118C"/>
    <w:rsid w:val="0064182C"/>
    <w:rsid w:val="00641CA5"/>
    <w:rsid w:val="006431E7"/>
    <w:rsid w:val="0064369B"/>
    <w:rsid w:val="006441F3"/>
    <w:rsid w:val="00645D1A"/>
    <w:rsid w:val="00647935"/>
    <w:rsid w:val="006479CB"/>
    <w:rsid w:val="00652BB9"/>
    <w:rsid w:val="00653B95"/>
    <w:rsid w:val="00653F60"/>
    <w:rsid w:val="00662A95"/>
    <w:rsid w:val="006634B5"/>
    <w:rsid w:val="00663C01"/>
    <w:rsid w:val="00665A3B"/>
    <w:rsid w:val="0067036D"/>
    <w:rsid w:val="0067335A"/>
    <w:rsid w:val="0067573F"/>
    <w:rsid w:val="006773A8"/>
    <w:rsid w:val="0068219F"/>
    <w:rsid w:val="0068520B"/>
    <w:rsid w:val="00685B03"/>
    <w:rsid w:val="00686F92"/>
    <w:rsid w:val="00691EB4"/>
    <w:rsid w:val="006956BC"/>
    <w:rsid w:val="006A0A8A"/>
    <w:rsid w:val="006A6344"/>
    <w:rsid w:val="006B090B"/>
    <w:rsid w:val="006B0E55"/>
    <w:rsid w:val="006B1DCA"/>
    <w:rsid w:val="006B3CC4"/>
    <w:rsid w:val="006B3DA0"/>
    <w:rsid w:val="006B6A6A"/>
    <w:rsid w:val="006B6E47"/>
    <w:rsid w:val="006B7333"/>
    <w:rsid w:val="006C0781"/>
    <w:rsid w:val="006C179B"/>
    <w:rsid w:val="006D0E19"/>
    <w:rsid w:val="006D351F"/>
    <w:rsid w:val="006D77C0"/>
    <w:rsid w:val="006E09BB"/>
    <w:rsid w:val="006E1F81"/>
    <w:rsid w:val="006E29C7"/>
    <w:rsid w:val="006E54EF"/>
    <w:rsid w:val="006E55EC"/>
    <w:rsid w:val="006E6422"/>
    <w:rsid w:val="006F1322"/>
    <w:rsid w:val="006F39F9"/>
    <w:rsid w:val="006F65F1"/>
    <w:rsid w:val="00700D67"/>
    <w:rsid w:val="00707FAE"/>
    <w:rsid w:val="00711121"/>
    <w:rsid w:val="00711AE7"/>
    <w:rsid w:val="00711B52"/>
    <w:rsid w:val="00713DE8"/>
    <w:rsid w:val="00714E97"/>
    <w:rsid w:val="00716337"/>
    <w:rsid w:val="00724EF4"/>
    <w:rsid w:val="007279A6"/>
    <w:rsid w:val="00733ED1"/>
    <w:rsid w:val="00737571"/>
    <w:rsid w:val="007437CB"/>
    <w:rsid w:val="00743877"/>
    <w:rsid w:val="007460F3"/>
    <w:rsid w:val="007507A2"/>
    <w:rsid w:val="00750D57"/>
    <w:rsid w:val="0075375B"/>
    <w:rsid w:val="00763E57"/>
    <w:rsid w:val="00765AC2"/>
    <w:rsid w:val="00767437"/>
    <w:rsid w:val="00771FE5"/>
    <w:rsid w:val="00773045"/>
    <w:rsid w:val="00776851"/>
    <w:rsid w:val="0077744A"/>
    <w:rsid w:val="00781D8F"/>
    <w:rsid w:val="007821A1"/>
    <w:rsid w:val="0078282B"/>
    <w:rsid w:val="0078295A"/>
    <w:rsid w:val="00784AC2"/>
    <w:rsid w:val="007935CA"/>
    <w:rsid w:val="007A3A69"/>
    <w:rsid w:val="007A3E8A"/>
    <w:rsid w:val="007A5449"/>
    <w:rsid w:val="007A5BB6"/>
    <w:rsid w:val="007A7752"/>
    <w:rsid w:val="007B1A09"/>
    <w:rsid w:val="007B1F56"/>
    <w:rsid w:val="007B2AD9"/>
    <w:rsid w:val="007B5A5C"/>
    <w:rsid w:val="007B7E4C"/>
    <w:rsid w:val="007C0E6C"/>
    <w:rsid w:val="007C28BE"/>
    <w:rsid w:val="007C504C"/>
    <w:rsid w:val="007C556C"/>
    <w:rsid w:val="007C6204"/>
    <w:rsid w:val="007C6CE6"/>
    <w:rsid w:val="007C6F3E"/>
    <w:rsid w:val="007D4B0C"/>
    <w:rsid w:val="007D7490"/>
    <w:rsid w:val="007E0D6A"/>
    <w:rsid w:val="007E7B1D"/>
    <w:rsid w:val="007F1C32"/>
    <w:rsid w:val="007F461B"/>
    <w:rsid w:val="00800329"/>
    <w:rsid w:val="0080141D"/>
    <w:rsid w:val="008041E8"/>
    <w:rsid w:val="00805121"/>
    <w:rsid w:val="008102D4"/>
    <w:rsid w:val="00812111"/>
    <w:rsid w:val="00813EF0"/>
    <w:rsid w:val="008162EB"/>
    <w:rsid w:val="00822056"/>
    <w:rsid w:val="00832FED"/>
    <w:rsid w:val="00833126"/>
    <w:rsid w:val="00840331"/>
    <w:rsid w:val="00841623"/>
    <w:rsid w:val="00841E0F"/>
    <w:rsid w:val="00841FA4"/>
    <w:rsid w:val="00846A39"/>
    <w:rsid w:val="00847559"/>
    <w:rsid w:val="00847E3F"/>
    <w:rsid w:val="00850572"/>
    <w:rsid w:val="008507B1"/>
    <w:rsid w:val="00855A32"/>
    <w:rsid w:val="0086034E"/>
    <w:rsid w:val="00861273"/>
    <w:rsid w:val="008648CE"/>
    <w:rsid w:val="00865117"/>
    <w:rsid w:val="008703AE"/>
    <w:rsid w:val="00871170"/>
    <w:rsid w:val="0087225B"/>
    <w:rsid w:val="00873373"/>
    <w:rsid w:val="00874C40"/>
    <w:rsid w:val="00875B01"/>
    <w:rsid w:val="00876134"/>
    <w:rsid w:val="00881A27"/>
    <w:rsid w:val="00881EEA"/>
    <w:rsid w:val="008823BF"/>
    <w:rsid w:val="008844C4"/>
    <w:rsid w:val="00884D49"/>
    <w:rsid w:val="00893782"/>
    <w:rsid w:val="008A0D1F"/>
    <w:rsid w:val="008A121B"/>
    <w:rsid w:val="008A1E89"/>
    <w:rsid w:val="008A4209"/>
    <w:rsid w:val="008A7EA1"/>
    <w:rsid w:val="008B04E4"/>
    <w:rsid w:val="008B3A44"/>
    <w:rsid w:val="008B4BEE"/>
    <w:rsid w:val="008C5316"/>
    <w:rsid w:val="008C533E"/>
    <w:rsid w:val="008C5E02"/>
    <w:rsid w:val="008C6D93"/>
    <w:rsid w:val="008D14F6"/>
    <w:rsid w:val="008D37BC"/>
    <w:rsid w:val="008D4EE7"/>
    <w:rsid w:val="008E25F0"/>
    <w:rsid w:val="008E449F"/>
    <w:rsid w:val="008E58C1"/>
    <w:rsid w:val="008E6CF4"/>
    <w:rsid w:val="008E73A9"/>
    <w:rsid w:val="008F1FE5"/>
    <w:rsid w:val="008F298F"/>
    <w:rsid w:val="008F5CDE"/>
    <w:rsid w:val="008F62C7"/>
    <w:rsid w:val="008F642B"/>
    <w:rsid w:val="008F7D42"/>
    <w:rsid w:val="00903938"/>
    <w:rsid w:val="00903E3A"/>
    <w:rsid w:val="00903FB5"/>
    <w:rsid w:val="009100A9"/>
    <w:rsid w:val="00910967"/>
    <w:rsid w:val="0091435A"/>
    <w:rsid w:val="009202BD"/>
    <w:rsid w:val="00921A98"/>
    <w:rsid w:val="00922116"/>
    <w:rsid w:val="009247B3"/>
    <w:rsid w:val="009267B0"/>
    <w:rsid w:val="009278C1"/>
    <w:rsid w:val="00943811"/>
    <w:rsid w:val="00944DEC"/>
    <w:rsid w:val="00945AB9"/>
    <w:rsid w:val="00946814"/>
    <w:rsid w:val="00951540"/>
    <w:rsid w:val="009546A8"/>
    <w:rsid w:val="00963747"/>
    <w:rsid w:val="00963EC3"/>
    <w:rsid w:val="0096653C"/>
    <w:rsid w:val="00967707"/>
    <w:rsid w:val="00967BFC"/>
    <w:rsid w:val="00970B9B"/>
    <w:rsid w:val="009711D1"/>
    <w:rsid w:val="0097620F"/>
    <w:rsid w:val="00983330"/>
    <w:rsid w:val="00983FF2"/>
    <w:rsid w:val="00985968"/>
    <w:rsid w:val="009922E3"/>
    <w:rsid w:val="00994F72"/>
    <w:rsid w:val="009A1E77"/>
    <w:rsid w:val="009A2259"/>
    <w:rsid w:val="009A4595"/>
    <w:rsid w:val="009B1E83"/>
    <w:rsid w:val="009B499E"/>
    <w:rsid w:val="009B4EB4"/>
    <w:rsid w:val="009B7612"/>
    <w:rsid w:val="009B789B"/>
    <w:rsid w:val="009C0B75"/>
    <w:rsid w:val="009C2FB0"/>
    <w:rsid w:val="009C3508"/>
    <w:rsid w:val="009C5128"/>
    <w:rsid w:val="009C65A8"/>
    <w:rsid w:val="009C6FE0"/>
    <w:rsid w:val="009D5A93"/>
    <w:rsid w:val="009E0BA9"/>
    <w:rsid w:val="009E1E61"/>
    <w:rsid w:val="009E5B12"/>
    <w:rsid w:val="009E735F"/>
    <w:rsid w:val="009F1618"/>
    <w:rsid w:val="009F45FE"/>
    <w:rsid w:val="00A00BAA"/>
    <w:rsid w:val="00A00EB8"/>
    <w:rsid w:val="00A03975"/>
    <w:rsid w:val="00A039D3"/>
    <w:rsid w:val="00A06890"/>
    <w:rsid w:val="00A10CC2"/>
    <w:rsid w:val="00A1292A"/>
    <w:rsid w:val="00A12F53"/>
    <w:rsid w:val="00A24E4A"/>
    <w:rsid w:val="00A24FFA"/>
    <w:rsid w:val="00A256A1"/>
    <w:rsid w:val="00A27E6A"/>
    <w:rsid w:val="00A30093"/>
    <w:rsid w:val="00A30C82"/>
    <w:rsid w:val="00A35A7D"/>
    <w:rsid w:val="00A372AF"/>
    <w:rsid w:val="00A406DA"/>
    <w:rsid w:val="00A42BD2"/>
    <w:rsid w:val="00A42FDA"/>
    <w:rsid w:val="00A43531"/>
    <w:rsid w:val="00A53BBB"/>
    <w:rsid w:val="00A54966"/>
    <w:rsid w:val="00A6076E"/>
    <w:rsid w:val="00A61A02"/>
    <w:rsid w:val="00A61A2D"/>
    <w:rsid w:val="00A63E11"/>
    <w:rsid w:val="00A662D9"/>
    <w:rsid w:val="00A72D99"/>
    <w:rsid w:val="00A73CFD"/>
    <w:rsid w:val="00A8258F"/>
    <w:rsid w:val="00A935C8"/>
    <w:rsid w:val="00A9736F"/>
    <w:rsid w:val="00AA1ECB"/>
    <w:rsid w:val="00AA2C7C"/>
    <w:rsid w:val="00AA5A67"/>
    <w:rsid w:val="00AA67A3"/>
    <w:rsid w:val="00AB0A61"/>
    <w:rsid w:val="00AB11F1"/>
    <w:rsid w:val="00AB3BA6"/>
    <w:rsid w:val="00AB798F"/>
    <w:rsid w:val="00AC17C7"/>
    <w:rsid w:val="00AC3114"/>
    <w:rsid w:val="00AC459C"/>
    <w:rsid w:val="00AD1A37"/>
    <w:rsid w:val="00AD6016"/>
    <w:rsid w:val="00AD7D30"/>
    <w:rsid w:val="00AE03D5"/>
    <w:rsid w:val="00AE1D7F"/>
    <w:rsid w:val="00AE1EFE"/>
    <w:rsid w:val="00AE4E07"/>
    <w:rsid w:val="00AE7972"/>
    <w:rsid w:val="00AF0759"/>
    <w:rsid w:val="00AF2B15"/>
    <w:rsid w:val="00AF5292"/>
    <w:rsid w:val="00AF5422"/>
    <w:rsid w:val="00B05AB8"/>
    <w:rsid w:val="00B069A2"/>
    <w:rsid w:val="00B07C1A"/>
    <w:rsid w:val="00B11B4D"/>
    <w:rsid w:val="00B125E8"/>
    <w:rsid w:val="00B17156"/>
    <w:rsid w:val="00B17B0D"/>
    <w:rsid w:val="00B17C0E"/>
    <w:rsid w:val="00B20BD1"/>
    <w:rsid w:val="00B21438"/>
    <w:rsid w:val="00B24523"/>
    <w:rsid w:val="00B32A2F"/>
    <w:rsid w:val="00B367CE"/>
    <w:rsid w:val="00B377BB"/>
    <w:rsid w:val="00B409D4"/>
    <w:rsid w:val="00B4153F"/>
    <w:rsid w:val="00B416CE"/>
    <w:rsid w:val="00B43DA5"/>
    <w:rsid w:val="00B44118"/>
    <w:rsid w:val="00B4665E"/>
    <w:rsid w:val="00B46F68"/>
    <w:rsid w:val="00B5082F"/>
    <w:rsid w:val="00B523FB"/>
    <w:rsid w:val="00B569A7"/>
    <w:rsid w:val="00B56DC8"/>
    <w:rsid w:val="00B605C7"/>
    <w:rsid w:val="00B619CB"/>
    <w:rsid w:val="00B61E2C"/>
    <w:rsid w:val="00B66085"/>
    <w:rsid w:val="00B75B96"/>
    <w:rsid w:val="00B7758B"/>
    <w:rsid w:val="00B80982"/>
    <w:rsid w:val="00B80F2C"/>
    <w:rsid w:val="00B83A14"/>
    <w:rsid w:val="00B83B8B"/>
    <w:rsid w:val="00B84273"/>
    <w:rsid w:val="00B84CB5"/>
    <w:rsid w:val="00B84EEA"/>
    <w:rsid w:val="00B86D15"/>
    <w:rsid w:val="00B86F19"/>
    <w:rsid w:val="00B916B0"/>
    <w:rsid w:val="00B93874"/>
    <w:rsid w:val="00B94767"/>
    <w:rsid w:val="00B94988"/>
    <w:rsid w:val="00B96711"/>
    <w:rsid w:val="00BA01E5"/>
    <w:rsid w:val="00BA2E7D"/>
    <w:rsid w:val="00BA3843"/>
    <w:rsid w:val="00BA6EDF"/>
    <w:rsid w:val="00BA7D7F"/>
    <w:rsid w:val="00BB062C"/>
    <w:rsid w:val="00BB159C"/>
    <w:rsid w:val="00BB49ED"/>
    <w:rsid w:val="00BB67AD"/>
    <w:rsid w:val="00BB7266"/>
    <w:rsid w:val="00BC55D6"/>
    <w:rsid w:val="00BC712A"/>
    <w:rsid w:val="00BC774B"/>
    <w:rsid w:val="00BD39BD"/>
    <w:rsid w:val="00BD5702"/>
    <w:rsid w:val="00BE0E0C"/>
    <w:rsid w:val="00BE13C9"/>
    <w:rsid w:val="00BE27E7"/>
    <w:rsid w:val="00BE3A84"/>
    <w:rsid w:val="00BE61E4"/>
    <w:rsid w:val="00BE6BEC"/>
    <w:rsid w:val="00BE787C"/>
    <w:rsid w:val="00BE7EEB"/>
    <w:rsid w:val="00BF1C56"/>
    <w:rsid w:val="00C00334"/>
    <w:rsid w:val="00C02BB6"/>
    <w:rsid w:val="00C07DBD"/>
    <w:rsid w:val="00C118F3"/>
    <w:rsid w:val="00C11948"/>
    <w:rsid w:val="00C144B1"/>
    <w:rsid w:val="00C17457"/>
    <w:rsid w:val="00C20909"/>
    <w:rsid w:val="00C225E7"/>
    <w:rsid w:val="00C258E4"/>
    <w:rsid w:val="00C26EB6"/>
    <w:rsid w:val="00C27B44"/>
    <w:rsid w:val="00C30863"/>
    <w:rsid w:val="00C368BE"/>
    <w:rsid w:val="00C40BC7"/>
    <w:rsid w:val="00C412B5"/>
    <w:rsid w:val="00C418AB"/>
    <w:rsid w:val="00C42EF7"/>
    <w:rsid w:val="00C45D89"/>
    <w:rsid w:val="00C52D63"/>
    <w:rsid w:val="00C56967"/>
    <w:rsid w:val="00C61781"/>
    <w:rsid w:val="00C62E1A"/>
    <w:rsid w:val="00C64598"/>
    <w:rsid w:val="00C65331"/>
    <w:rsid w:val="00C80813"/>
    <w:rsid w:val="00C81A3E"/>
    <w:rsid w:val="00C81ACD"/>
    <w:rsid w:val="00C82D24"/>
    <w:rsid w:val="00C82D4E"/>
    <w:rsid w:val="00C8563C"/>
    <w:rsid w:val="00C87602"/>
    <w:rsid w:val="00C92482"/>
    <w:rsid w:val="00C97E2F"/>
    <w:rsid w:val="00C97E55"/>
    <w:rsid w:val="00CA2D53"/>
    <w:rsid w:val="00CA38D8"/>
    <w:rsid w:val="00CA5E9D"/>
    <w:rsid w:val="00CA5EE7"/>
    <w:rsid w:val="00CB0BEA"/>
    <w:rsid w:val="00CB1B7E"/>
    <w:rsid w:val="00CB7FA3"/>
    <w:rsid w:val="00CC0746"/>
    <w:rsid w:val="00CC39DF"/>
    <w:rsid w:val="00CC6B4B"/>
    <w:rsid w:val="00CC6EE1"/>
    <w:rsid w:val="00CD1301"/>
    <w:rsid w:val="00CD45E5"/>
    <w:rsid w:val="00CD4B38"/>
    <w:rsid w:val="00CD4C77"/>
    <w:rsid w:val="00CE09C0"/>
    <w:rsid w:val="00CF0AC5"/>
    <w:rsid w:val="00CF0E5F"/>
    <w:rsid w:val="00CF1269"/>
    <w:rsid w:val="00CF29D3"/>
    <w:rsid w:val="00CF3821"/>
    <w:rsid w:val="00CF4E8A"/>
    <w:rsid w:val="00CF69EC"/>
    <w:rsid w:val="00CF6C03"/>
    <w:rsid w:val="00CF723A"/>
    <w:rsid w:val="00CF7BDD"/>
    <w:rsid w:val="00D000F7"/>
    <w:rsid w:val="00D00322"/>
    <w:rsid w:val="00D00693"/>
    <w:rsid w:val="00D02190"/>
    <w:rsid w:val="00D065F5"/>
    <w:rsid w:val="00D068F2"/>
    <w:rsid w:val="00D11E68"/>
    <w:rsid w:val="00D12119"/>
    <w:rsid w:val="00D12741"/>
    <w:rsid w:val="00D34264"/>
    <w:rsid w:val="00D354DA"/>
    <w:rsid w:val="00D354F6"/>
    <w:rsid w:val="00D359F0"/>
    <w:rsid w:val="00D40818"/>
    <w:rsid w:val="00D413FB"/>
    <w:rsid w:val="00D51950"/>
    <w:rsid w:val="00D53B9F"/>
    <w:rsid w:val="00D54E03"/>
    <w:rsid w:val="00D61E8F"/>
    <w:rsid w:val="00D62A13"/>
    <w:rsid w:val="00D654C2"/>
    <w:rsid w:val="00D66ECE"/>
    <w:rsid w:val="00D7268D"/>
    <w:rsid w:val="00D8383A"/>
    <w:rsid w:val="00D8706D"/>
    <w:rsid w:val="00D876F7"/>
    <w:rsid w:val="00D96204"/>
    <w:rsid w:val="00D96D9D"/>
    <w:rsid w:val="00D96EDA"/>
    <w:rsid w:val="00D96FF1"/>
    <w:rsid w:val="00D9752D"/>
    <w:rsid w:val="00DA105A"/>
    <w:rsid w:val="00DB0C81"/>
    <w:rsid w:val="00DB26B8"/>
    <w:rsid w:val="00DB31C5"/>
    <w:rsid w:val="00DB49A1"/>
    <w:rsid w:val="00DB4ACD"/>
    <w:rsid w:val="00DB4F85"/>
    <w:rsid w:val="00DC1F98"/>
    <w:rsid w:val="00DC6F8E"/>
    <w:rsid w:val="00DC7092"/>
    <w:rsid w:val="00DD16BF"/>
    <w:rsid w:val="00DD3183"/>
    <w:rsid w:val="00DD4ACD"/>
    <w:rsid w:val="00DE52C0"/>
    <w:rsid w:val="00DE7606"/>
    <w:rsid w:val="00DF13FE"/>
    <w:rsid w:val="00DF4D53"/>
    <w:rsid w:val="00DF53E5"/>
    <w:rsid w:val="00DF5D3C"/>
    <w:rsid w:val="00DF6F2F"/>
    <w:rsid w:val="00E007A7"/>
    <w:rsid w:val="00E01862"/>
    <w:rsid w:val="00E01EF2"/>
    <w:rsid w:val="00E01F37"/>
    <w:rsid w:val="00E02EC9"/>
    <w:rsid w:val="00E04A40"/>
    <w:rsid w:val="00E149F3"/>
    <w:rsid w:val="00E164B6"/>
    <w:rsid w:val="00E215FD"/>
    <w:rsid w:val="00E22548"/>
    <w:rsid w:val="00E22FFA"/>
    <w:rsid w:val="00E23988"/>
    <w:rsid w:val="00E24F1D"/>
    <w:rsid w:val="00E251A4"/>
    <w:rsid w:val="00E27872"/>
    <w:rsid w:val="00E31422"/>
    <w:rsid w:val="00E34193"/>
    <w:rsid w:val="00E4221B"/>
    <w:rsid w:val="00E43689"/>
    <w:rsid w:val="00E45A4F"/>
    <w:rsid w:val="00E46662"/>
    <w:rsid w:val="00E46C51"/>
    <w:rsid w:val="00E55596"/>
    <w:rsid w:val="00E567D2"/>
    <w:rsid w:val="00E56ADC"/>
    <w:rsid w:val="00E57409"/>
    <w:rsid w:val="00E62C38"/>
    <w:rsid w:val="00E663C6"/>
    <w:rsid w:val="00E74A40"/>
    <w:rsid w:val="00E8247F"/>
    <w:rsid w:val="00E845B3"/>
    <w:rsid w:val="00E87FFC"/>
    <w:rsid w:val="00E9028F"/>
    <w:rsid w:val="00E92351"/>
    <w:rsid w:val="00E942E2"/>
    <w:rsid w:val="00E95F2F"/>
    <w:rsid w:val="00E961DF"/>
    <w:rsid w:val="00E9762A"/>
    <w:rsid w:val="00EA27E9"/>
    <w:rsid w:val="00EA56B8"/>
    <w:rsid w:val="00EB4F9B"/>
    <w:rsid w:val="00EB6B41"/>
    <w:rsid w:val="00EB7031"/>
    <w:rsid w:val="00EC0407"/>
    <w:rsid w:val="00EC1064"/>
    <w:rsid w:val="00EC16C0"/>
    <w:rsid w:val="00EC5A8C"/>
    <w:rsid w:val="00EC5D86"/>
    <w:rsid w:val="00EC5DC7"/>
    <w:rsid w:val="00EC7384"/>
    <w:rsid w:val="00ED0472"/>
    <w:rsid w:val="00ED2E57"/>
    <w:rsid w:val="00ED4304"/>
    <w:rsid w:val="00ED5690"/>
    <w:rsid w:val="00ED5AD3"/>
    <w:rsid w:val="00EE61E4"/>
    <w:rsid w:val="00EE6C93"/>
    <w:rsid w:val="00EF4DD9"/>
    <w:rsid w:val="00EF57D2"/>
    <w:rsid w:val="00F00FBA"/>
    <w:rsid w:val="00F014FE"/>
    <w:rsid w:val="00F05D9D"/>
    <w:rsid w:val="00F06640"/>
    <w:rsid w:val="00F070FC"/>
    <w:rsid w:val="00F07A29"/>
    <w:rsid w:val="00F13CA6"/>
    <w:rsid w:val="00F14B31"/>
    <w:rsid w:val="00F158C4"/>
    <w:rsid w:val="00F2227D"/>
    <w:rsid w:val="00F225C8"/>
    <w:rsid w:val="00F2516F"/>
    <w:rsid w:val="00F266F1"/>
    <w:rsid w:val="00F26B8A"/>
    <w:rsid w:val="00F272A6"/>
    <w:rsid w:val="00F3091F"/>
    <w:rsid w:val="00F30BD3"/>
    <w:rsid w:val="00F3164A"/>
    <w:rsid w:val="00F31F96"/>
    <w:rsid w:val="00F34905"/>
    <w:rsid w:val="00F35C6B"/>
    <w:rsid w:val="00F35E18"/>
    <w:rsid w:val="00F375D9"/>
    <w:rsid w:val="00F407FB"/>
    <w:rsid w:val="00F42D53"/>
    <w:rsid w:val="00F43431"/>
    <w:rsid w:val="00F503D8"/>
    <w:rsid w:val="00F5189F"/>
    <w:rsid w:val="00F5286F"/>
    <w:rsid w:val="00F57210"/>
    <w:rsid w:val="00F65E48"/>
    <w:rsid w:val="00F664A8"/>
    <w:rsid w:val="00F706E2"/>
    <w:rsid w:val="00F724E2"/>
    <w:rsid w:val="00F731D1"/>
    <w:rsid w:val="00F83D1C"/>
    <w:rsid w:val="00F876BB"/>
    <w:rsid w:val="00F8772B"/>
    <w:rsid w:val="00F90FB6"/>
    <w:rsid w:val="00F916EE"/>
    <w:rsid w:val="00F92081"/>
    <w:rsid w:val="00F951A4"/>
    <w:rsid w:val="00F97DE1"/>
    <w:rsid w:val="00FA06A2"/>
    <w:rsid w:val="00FA1DEF"/>
    <w:rsid w:val="00FA29A5"/>
    <w:rsid w:val="00FA3D58"/>
    <w:rsid w:val="00FA41B3"/>
    <w:rsid w:val="00FB0339"/>
    <w:rsid w:val="00FB3199"/>
    <w:rsid w:val="00FB5F30"/>
    <w:rsid w:val="00FC0351"/>
    <w:rsid w:val="00FC1220"/>
    <w:rsid w:val="00FC3883"/>
    <w:rsid w:val="00FD0055"/>
    <w:rsid w:val="00FD19B6"/>
    <w:rsid w:val="00FD37F2"/>
    <w:rsid w:val="00FD3DA7"/>
    <w:rsid w:val="00FE2DEB"/>
    <w:rsid w:val="00FE39E3"/>
    <w:rsid w:val="00FE4D58"/>
    <w:rsid w:val="00FE58A8"/>
    <w:rsid w:val="00FE595D"/>
    <w:rsid w:val="00FE678B"/>
    <w:rsid w:val="00FE705E"/>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uiPriority w:val="99"/>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
    <w:name w:val="date"/>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uiPriority w:val="99"/>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20">
    <w:name w:val="Caption20"/>
    <w:basedOn w:val="DefaultParagraphFont"/>
    <w:rsid w:val="00BA01E5"/>
  </w:style>
  <w:style w:type="character" w:customStyle="1" w:styleId="text-muted">
    <w:name w:val="text-muted"/>
    <w:basedOn w:val="DefaultParagraphFont"/>
    <w:rsid w:val="00DC1F98"/>
  </w:style>
  <w:style w:type="character" w:customStyle="1" w:styleId="vjs-control-text">
    <w:name w:val="vjs-control-text"/>
    <w:basedOn w:val="DefaultParagraphFont"/>
    <w:rsid w:val="00DC1F98"/>
  </w:style>
  <w:style w:type="paragraph" w:customStyle="1" w:styleId="news-body-subhead">
    <w:name w:val="news-body-subhead"/>
    <w:basedOn w:val="Normal"/>
    <w:rsid w:val="0044335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1">
    <w:name w:val="Caption21"/>
    <w:basedOn w:val="DefaultParagraphFont"/>
    <w:rsid w:val="00BF1C56"/>
  </w:style>
  <w:style w:type="paragraph" w:customStyle="1" w:styleId="finding">
    <w:name w:val="finding"/>
    <w:basedOn w:val="Normal"/>
    <w:rsid w:val="00F30BD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
    <w:name w:val="total"/>
    <w:basedOn w:val="DefaultParagraphFont"/>
    <w:rsid w:val="00A42BD2"/>
  </w:style>
</w:styles>
</file>

<file path=word/webSettings.xml><?xml version="1.0" encoding="utf-8"?>
<w:webSettings xmlns:r="http://schemas.openxmlformats.org/officeDocument/2006/relationships" xmlns:w="http://schemas.openxmlformats.org/wordprocessingml/2006/main">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16196984">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65541510">
      <w:bodyDiv w:val="1"/>
      <w:marLeft w:val="0"/>
      <w:marRight w:val="0"/>
      <w:marTop w:val="0"/>
      <w:marBottom w:val="0"/>
      <w:divBdr>
        <w:top w:val="none" w:sz="0" w:space="0" w:color="auto"/>
        <w:left w:val="none" w:sz="0" w:space="0" w:color="auto"/>
        <w:bottom w:val="none" w:sz="0" w:space="0" w:color="auto"/>
        <w:right w:val="none" w:sz="0" w:space="0" w:color="auto"/>
      </w:divBdr>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97264094">
      <w:bodyDiv w:val="1"/>
      <w:marLeft w:val="0"/>
      <w:marRight w:val="0"/>
      <w:marTop w:val="0"/>
      <w:marBottom w:val="0"/>
      <w:divBdr>
        <w:top w:val="none" w:sz="0" w:space="0" w:color="auto"/>
        <w:left w:val="none" w:sz="0" w:space="0" w:color="auto"/>
        <w:bottom w:val="none" w:sz="0" w:space="0" w:color="auto"/>
        <w:right w:val="none" w:sz="0" w:space="0" w:color="auto"/>
      </w:divBdr>
      <w:divsChild>
        <w:div w:id="1655061655">
          <w:marLeft w:val="0"/>
          <w:marRight w:val="0"/>
          <w:marTop w:val="0"/>
          <w:marBottom w:val="100"/>
          <w:divBdr>
            <w:top w:val="none" w:sz="0" w:space="0" w:color="auto"/>
            <w:left w:val="none" w:sz="0" w:space="0" w:color="auto"/>
            <w:bottom w:val="single" w:sz="4" w:space="0" w:color="CCCCCC"/>
            <w:right w:val="none" w:sz="0" w:space="0" w:color="auto"/>
          </w:divBdr>
        </w:div>
        <w:div w:id="115416582">
          <w:marLeft w:val="0"/>
          <w:marRight w:val="0"/>
          <w:marTop w:val="0"/>
          <w:marBottom w:val="0"/>
          <w:divBdr>
            <w:top w:val="none" w:sz="0" w:space="0" w:color="auto"/>
            <w:left w:val="none" w:sz="0" w:space="0" w:color="auto"/>
            <w:bottom w:val="none" w:sz="0" w:space="0" w:color="auto"/>
            <w:right w:val="none" w:sz="0" w:space="0" w:color="auto"/>
          </w:divBdr>
        </w:div>
        <w:div w:id="1253665920">
          <w:marLeft w:val="814"/>
          <w:marRight w:val="0"/>
          <w:marTop w:val="0"/>
          <w:marBottom w:val="0"/>
          <w:divBdr>
            <w:top w:val="none" w:sz="0" w:space="0" w:color="auto"/>
            <w:left w:val="none" w:sz="0" w:space="0" w:color="auto"/>
            <w:bottom w:val="none" w:sz="0" w:space="0" w:color="auto"/>
            <w:right w:val="none" w:sz="0" w:space="0" w:color="auto"/>
          </w:divBdr>
          <w:divsChild>
            <w:div w:id="493376907">
              <w:marLeft w:val="0"/>
              <w:marRight w:val="0"/>
              <w:marTop w:val="125"/>
              <w:marBottom w:val="376"/>
              <w:divBdr>
                <w:top w:val="none" w:sz="0" w:space="0" w:color="auto"/>
                <w:left w:val="none" w:sz="0" w:space="0" w:color="auto"/>
                <w:bottom w:val="none" w:sz="0" w:space="0" w:color="auto"/>
                <w:right w:val="none" w:sz="0" w:space="0" w:color="auto"/>
              </w:divBdr>
              <w:divsChild>
                <w:div w:id="1422799329">
                  <w:marLeft w:val="0"/>
                  <w:marRight w:val="0"/>
                  <w:marTop w:val="0"/>
                  <w:marBottom w:val="0"/>
                  <w:divBdr>
                    <w:top w:val="none" w:sz="0" w:space="0" w:color="auto"/>
                    <w:left w:val="none" w:sz="0" w:space="0" w:color="auto"/>
                    <w:bottom w:val="none" w:sz="0" w:space="0" w:color="auto"/>
                    <w:right w:val="none" w:sz="0" w:space="0" w:color="auto"/>
                  </w:divBdr>
                  <w:divsChild>
                    <w:div w:id="1641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464">
      <w:bodyDiv w:val="1"/>
      <w:marLeft w:val="0"/>
      <w:marRight w:val="0"/>
      <w:marTop w:val="0"/>
      <w:marBottom w:val="0"/>
      <w:divBdr>
        <w:top w:val="none" w:sz="0" w:space="0" w:color="auto"/>
        <w:left w:val="none" w:sz="0" w:space="0" w:color="auto"/>
        <w:bottom w:val="none" w:sz="0" w:space="0" w:color="auto"/>
        <w:right w:val="none" w:sz="0" w:space="0" w:color="auto"/>
      </w:divBdr>
    </w:div>
    <w:div w:id="106237489">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18381801">
      <w:bodyDiv w:val="1"/>
      <w:marLeft w:val="0"/>
      <w:marRight w:val="0"/>
      <w:marTop w:val="0"/>
      <w:marBottom w:val="0"/>
      <w:divBdr>
        <w:top w:val="none" w:sz="0" w:space="0" w:color="auto"/>
        <w:left w:val="none" w:sz="0" w:space="0" w:color="auto"/>
        <w:bottom w:val="none" w:sz="0" w:space="0" w:color="auto"/>
        <w:right w:val="none" w:sz="0" w:space="0" w:color="auto"/>
      </w:divBdr>
      <w:divsChild>
        <w:div w:id="787311136">
          <w:marLeft w:val="0"/>
          <w:marRight w:val="0"/>
          <w:marTop w:val="0"/>
          <w:marBottom w:val="280"/>
          <w:divBdr>
            <w:top w:val="single" w:sz="4" w:space="8" w:color="C0C0C0"/>
            <w:left w:val="none" w:sz="0" w:space="0" w:color="auto"/>
            <w:bottom w:val="none" w:sz="0" w:space="0" w:color="auto"/>
            <w:right w:val="none" w:sz="0" w:space="0" w:color="auto"/>
          </w:divBdr>
        </w:div>
      </w:divsChild>
    </w:div>
    <w:div w:id="124202259">
      <w:bodyDiv w:val="1"/>
      <w:marLeft w:val="0"/>
      <w:marRight w:val="0"/>
      <w:marTop w:val="0"/>
      <w:marBottom w:val="0"/>
      <w:divBdr>
        <w:top w:val="none" w:sz="0" w:space="0" w:color="auto"/>
        <w:left w:val="none" w:sz="0" w:space="0" w:color="auto"/>
        <w:bottom w:val="none" w:sz="0" w:space="0" w:color="auto"/>
        <w:right w:val="none" w:sz="0" w:space="0" w:color="auto"/>
      </w:divBdr>
    </w:div>
    <w:div w:id="125202678">
      <w:bodyDiv w:val="1"/>
      <w:marLeft w:val="0"/>
      <w:marRight w:val="0"/>
      <w:marTop w:val="0"/>
      <w:marBottom w:val="0"/>
      <w:divBdr>
        <w:top w:val="none" w:sz="0" w:space="0" w:color="auto"/>
        <w:left w:val="none" w:sz="0" w:space="0" w:color="auto"/>
        <w:bottom w:val="none" w:sz="0" w:space="0" w:color="auto"/>
        <w:right w:val="none" w:sz="0" w:space="0" w:color="auto"/>
      </w:divBdr>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0792">
      <w:bodyDiv w:val="1"/>
      <w:marLeft w:val="0"/>
      <w:marRight w:val="0"/>
      <w:marTop w:val="0"/>
      <w:marBottom w:val="0"/>
      <w:divBdr>
        <w:top w:val="none" w:sz="0" w:space="0" w:color="auto"/>
        <w:left w:val="none" w:sz="0" w:space="0" w:color="auto"/>
        <w:bottom w:val="none" w:sz="0" w:space="0" w:color="auto"/>
        <w:right w:val="none" w:sz="0" w:space="0" w:color="auto"/>
      </w:divBdr>
      <w:divsChild>
        <w:div w:id="1203134608">
          <w:marLeft w:val="0"/>
          <w:marRight w:val="0"/>
          <w:marTop w:val="188"/>
          <w:marBottom w:val="125"/>
          <w:divBdr>
            <w:top w:val="none" w:sz="0" w:space="0" w:color="auto"/>
            <w:left w:val="none" w:sz="0" w:space="0" w:color="auto"/>
            <w:bottom w:val="none" w:sz="0" w:space="0" w:color="auto"/>
            <w:right w:val="none" w:sz="0" w:space="0" w:color="auto"/>
          </w:divBdr>
          <w:divsChild>
            <w:div w:id="1305509098">
              <w:marLeft w:val="0"/>
              <w:marRight w:val="0"/>
              <w:marTop w:val="0"/>
              <w:marBottom w:val="0"/>
              <w:divBdr>
                <w:top w:val="none" w:sz="0" w:space="0" w:color="auto"/>
                <w:left w:val="none" w:sz="0" w:space="0" w:color="auto"/>
                <w:bottom w:val="none" w:sz="0" w:space="0" w:color="auto"/>
                <w:right w:val="none" w:sz="0" w:space="0" w:color="auto"/>
              </w:divBdr>
            </w:div>
            <w:div w:id="13099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2605389">
      <w:bodyDiv w:val="1"/>
      <w:marLeft w:val="0"/>
      <w:marRight w:val="0"/>
      <w:marTop w:val="0"/>
      <w:marBottom w:val="0"/>
      <w:divBdr>
        <w:top w:val="none" w:sz="0" w:space="0" w:color="auto"/>
        <w:left w:val="none" w:sz="0" w:space="0" w:color="auto"/>
        <w:bottom w:val="none" w:sz="0" w:space="0" w:color="auto"/>
        <w:right w:val="none" w:sz="0" w:space="0" w:color="auto"/>
      </w:divBdr>
      <w:divsChild>
        <w:div w:id="1276400756">
          <w:marLeft w:val="0"/>
          <w:marRight w:val="0"/>
          <w:marTop w:val="0"/>
          <w:marBottom w:val="0"/>
          <w:divBdr>
            <w:top w:val="none" w:sz="0" w:space="0" w:color="auto"/>
            <w:left w:val="none" w:sz="0" w:space="0" w:color="auto"/>
            <w:bottom w:val="none" w:sz="0" w:space="0" w:color="auto"/>
            <w:right w:val="none" w:sz="0" w:space="0" w:color="auto"/>
          </w:divBdr>
        </w:div>
      </w:divsChild>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1506847">
      <w:bodyDiv w:val="1"/>
      <w:marLeft w:val="0"/>
      <w:marRight w:val="0"/>
      <w:marTop w:val="0"/>
      <w:marBottom w:val="0"/>
      <w:divBdr>
        <w:top w:val="none" w:sz="0" w:space="0" w:color="auto"/>
        <w:left w:val="none" w:sz="0" w:space="0" w:color="auto"/>
        <w:bottom w:val="none" w:sz="0" w:space="0" w:color="auto"/>
        <w:right w:val="none" w:sz="0" w:space="0" w:color="auto"/>
      </w:divBdr>
      <w:divsChild>
        <w:div w:id="633215932">
          <w:marLeft w:val="0"/>
          <w:marRight w:val="0"/>
          <w:marTop w:val="0"/>
          <w:marBottom w:val="0"/>
          <w:divBdr>
            <w:top w:val="none" w:sz="0" w:space="0" w:color="auto"/>
            <w:left w:val="none" w:sz="0" w:space="0" w:color="auto"/>
            <w:bottom w:val="none" w:sz="0" w:space="0" w:color="auto"/>
            <w:right w:val="none" w:sz="0" w:space="0" w:color="auto"/>
          </w:divBdr>
        </w:div>
      </w:divsChild>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69411975">
      <w:bodyDiv w:val="1"/>
      <w:marLeft w:val="0"/>
      <w:marRight w:val="0"/>
      <w:marTop w:val="0"/>
      <w:marBottom w:val="0"/>
      <w:divBdr>
        <w:top w:val="none" w:sz="0" w:space="0" w:color="auto"/>
        <w:left w:val="none" w:sz="0" w:space="0" w:color="auto"/>
        <w:bottom w:val="none" w:sz="0" w:space="0" w:color="auto"/>
        <w:right w:val="none" w:sz="0" w:space="0" w:color="auto"/>
      </w:divBdr>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97401329">
      <w:bodyDiv w:val="1"/>
      <w:marLeft w:val="0"/>
      <w:marRight w:val="0"/>
      <w:marTop w:val="0"/>
      <w:marBottom w:val="0"/>
      <w:divBdr>
        <w:top w:val="none" w:sz="0" w:space="0" w:color="auto"/>
        <w:left w:val="none" w:sz="0" w:space="0" w:color="auto"/>
        <w:bottom w:val="none" w:sz="0" w:space="0" w:color="auto"/>
        <w:right w:val="none" w:sz="0" w:space="0" w:color="auto"/>
      </w:divBdr>
      <w:divsChild>
        <w:div w:id="1842160209">
          <w:marLeft w:val="0"/>
          <w:marRight w:val="0"/>
          <w:marTop w:val="0"/>
          <w:marBottom w:val="280"/>
          <w:divBdr>
            <w:top w:val="single" w:sz="4" w:space="8" w:color="C0C0C0"/>
            <w:left w:val="none" w:sz="0" w:space="0" w:color="auto"/>
            <w:bottom w:val="none" w:sz="0" w:space="0" w:color="auto"/>
            <w:right w:val="none" w:sz="0" w:space="0" w:color="auto"/>
          </w:divBdr>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44532630">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140377">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75912356">
      <w:bodyDiv w:val="1"/>
      <w:marLeft w:val="0"/>
      <w:marRight w:val="0"/>
      <w:marTop w:val="0"/>
      <w:marBottom w:val="0"/>
      <w:divBdr>
        <w:top w:val="none" w:sz="0" w:space="0" w:color="auto"/>
        <w:left w:val="none" w:sz="0" w:space="0" w:color="auto"/>
        <w:bottom w:val="none" w:sz="0" w:space="0" w:color="auto"/>
        <w:right w:val="none" w:sz="0" w:space="0" w:color="auto"/>
      </w:divBdr>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3758">
      <w:bodyDiv w:val="1"/>
      <w:marLeft w:val="0"/>
      <w:marRight w:val="0"/>
      <w:marTop w:val="0"/>
      <w:marBottom w:val="0"/>
      <w:divBdr>
        <w:top w:val="none" w:sz="0" w:space="0" w:color="auto"/>
        <w:left w:val="none" w:sz="0" w:space="0" w:color="auto"/>
        <w:bottom w:val="none" w:sz="0" w:space="0" w:color="auto"/>
        <w:right w:val="none" w:sz="0" w:space="0" w:color="auto"/>
      </w:divBdr>
      <w:divsChild>
        <w:div w:id="713650648">
          <w:marLeft w:val="0"/>
          <w:marRight w:val="0"/>
          <w:marTop w:val="188"/>
          <w:marBottom w:val="125"/>
          <w:divBdr>
            <w:top w:val="none" w:sz="0" w:space="0" w:color="auto"/>
            <w:left w:val="none" w:sz="0" w:space="0" w:color="auto"/>
            <w:bottom w:val="none" w:sz="0" w:space="0" w:color="auto"/>
            <w:right w:val="none" w:sz="0" w:space="0" w:color="auto"/>
          </w:divBdr>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42784771">
      <w:bodyDiv w:val="1"/>
      <w:marLeft w:val="0"/>
      <w:marRight w:val="0"/>
      <w:marTop w:val="0"/>
      <w:marBottom w:val="0"/>
      <w:divBdr>
        <w:top w:val="none" w:sz="0" w:space="0" w:color="auto"/>
        <w:left w:val="none" w:sz="0" w:space="0" w:color="auto"/>
        <w:bottom w:val="none" w:sz="0" w:space="0" w:color="auto"/>
        <w:right w:val="none" w:sz="0" w:space="0" w:color="auto"/>
      </w:divBdr>
      <w:divsChild>
        <w:div w:id="1286737668">
          <w:marLeft w:val="0"/>
          <w:marRight w:val="0"/>
          <w:marTop w:val="150"/>
          <w:marBottom w:val="150"/>
          <w:divBdr>
            <w:top w:val="single" w:sz="4" w:space="0" w:color="CCCCCC"/>
            <w:left w:val="none" w:sz="0" w:space="0" w:color="auto"/>
            <w:bottom w:val="single" w:sz="4" w:space="0" w:color="CCCCCC"/>
            <w:right w:val="none" w:sz="0" w:space="0" w:color="auto"/>
          </w:divBdr>
          <w:divsChild>
            <w:div w:id="1070268860">
              <w:marLeft w:val="0"/>
              <w:marRight w:val="0"/>
              <w:marTop w:val="0"/>
              <w:marBottom w:val="0"/>
              <w:divBdr>
                <w:top w:val="none" w:sz="0" w:space="0" w:color="auto"/>
                <w:left w:val="none" w:sz="0" w:space="0" w:color="auto"/>
                <w:bottom w:val="none" w:sz="0" w:space="0" w:color="auto"/>
                <w:right w:val="none" w:sz="0" w:space="0" w:color="auto"/>
              </w:divBdr>
            </w:div>
            <w:div w:id="256906764">
              <w:marLeft w:val="0"/>
              <w:marRight w:val="0"/>
              <w:marTop w:val="0"/>
              <w:marBottom w:val="0"/>
              <w:divBdr>
                <w:top w:val="none" w:sz="0" w:space="0" w:color="auto"/>
                <w:left w:val="none" w:sz="0" w:space="0" w:color="auto"/>
                <w:bottom w:val="none" w:sz="0" w:space="0" w:color="auto"/>
                <w:right w:val="none" w:sz="0" w:space="0" w:color="auto"/>
              </w:divBdr>
            </w:div>
          </w:divsChild>
        </w:div>
        <w:div w:id="75176182">
          <w:marLeft w:val="0"/>
          <w:marRight w:val="0"/>
          <w:marTop w:val="0"/>
          <w:marBottom w:val="0"/>
          <w:divBdr>
            <w:top w:val="none" w:sz="0" w:space="0" w:color="auto"/>
            <w:left w:val="none" w:sz="0" w:space="0" w:color="auto"/>
            <w:bottom w:val="none" w:sz="0" w:space="0" w:color="auto"/>
            <w:right w:val="none" w:sz="0" w:space="0" w:color="auto"/>
          </w:divBdr>
          <w:divsChild>
            <w:div w:id="475877668">
              <w:marLeft w:val="0"/>
              <w:marRight w:val="0"/>
              <w:marTop w:val="0"/>
              <w:marBottom w:val="0"/>
              <w:divBdr>
                <w:top w:val="none" w:sz="0" w:space="0" w:color="auto"/>
                <w:left w:val="none" w:sz="0" w:space="0" w:color="auto"/>
                <w:bottom w:val="none" w:sz="0" w:space="0" w:color="auto"/>
                <w:right w:val="none" w:sz="0" w:space="0" w:color="auto"/>
              </w:divBdr>
              <w:divsChild>
                <w:div w:id="254746834">
                  <w:marLeft w:val="0"/>
                  <w:marRight w:val="0"/>
                  <w:marTop w:val="0"/>
                  <w:marBottom w:val="0"/>
                  <w:divBdr>
                    <w:top w:val="none" w:sz="0" w:space="0" w:color="auto"/>
                    <w:left w:val="none" w:sz="0" w:space="0" w:color="auto"/>
                    <w:bottom w:val="none" w:sz="0" w:space="0" w:color="auto"/>
                    <w:right w:val="none" w:sz="0" w:space="0" w:color="auto"/>
                  </w:divBdr>
                  <w:divsChild>
                    <w:div w:id="389615694">
                      <w:marLeft w:val="0"/>
                      <w:marRight w:val="0"/>
                      <w:marTop w:val="0"/>
                      <w:marBottom w:val="0"/>
                      <w:divBdr>
                        <w:top w:val="none" w:sz="0" w:space="0" w:color="auto"/>
                        <w:left w:val="none" w:sz="0" w:space="0" w:color="auto"/>
                        <w:bottom w:val="none" w:sz="0" w:space="0" w:color="auto"/>
                        <w:right w:val="none" w:sz="0" w:space="0" w:color="auto"/>
                      </w:divBdr>
                      <w:divsChild>
                        <w:div w:id="65887643">
                          <w:marLeft w:val="0"/>
                          <w:marRight w:val="0"/>
                          <w:marTop w:val="0"/>
                          <w:marBottom w:val="0"/>
                          <w:divBdr>
                            <w:top w:val="none" w:sz="0" w:space="0" w:color="auto"/>
                            <w:left w:val="none" w:sz="0" w:space="0" w:color="auto"/>
                            <w:bottom w:val="none" w:sz="0" w:space="0" w:color="auto"/>
                            <w:right w:val="none" w:sz="0" w:space="0" w:color="auto"/>
                          </w:divBdr>
                          <w:divsChild>
                            <w:div w:id="123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98">
          <w:marLeft w:val="0"/>
          <w:marRight w:val="0"/>
          <w:marTop w:val="0"/>
          <w:marBottom w:val="0"/>
          <w:divBdr>
            <w:top w:val="none" w:sz="0" w:space="0" w:color="auto"/>
            <w:left w:val="none" w:sz="0" w:space="0" w:color="auto"/>
            <w:bottom w:val="none" w:sz="0" w:space="0" w:color="auto"/>
            <w:right w:val="none" w:sz="0" w:space="0" w:color="auto"/>
          </w:divBdr>
          <w:divsChild>
            <w:div w:id="820584944">
              <w:marLeft w:val="0"/>
              <w:marRight w:val="0"/>
              <w:marTop w:val="175"/>
              <w:marBottom w:val="125"/>
              <w:divBdr>
                <w:top w:val="none" w:sz="0" w:space="0" w:color="00446B"/>
                <w:left w:val="none" w:sz="0" w:space="0" w:color="00446B"/>
                <w:bottom w:val="single" w:sz="12" w:space="3" w:color="00446B"/>
                <w:right w:val="none" w:sz="0" w:space="0" w:color="00446B"/>
              </w:divBdr>
            </w:div>
            <w:div w:id="2095468812">
              <w:marLeft w:val="0"/>
              <w:marRight w:val="0"/>
              <w:marTop w:val="0"/>
              <w:marBottom w:val="0"/>
              <w:divBdr>
                <w:top w:val="none" w:sz="0" w:space="0" w:color="auto"/>
                <w:left w:val="none" w:sz="0" w:space="0" w:color="auto"/>
                <w:bottom w:val="none" w:sz="0" w:space="0" w:color="auto"/>
                <w:right w:val="none" w:sz="0" w:space="0" w:color="auto"/>
              </w:divBdr>
            </w:div>
          </w:divsChild>
        </w:div>
        <w:div w:id="1816219951">
          <w:marLeft w:val="0"/>
          <w:marRight w:val="0"/>
          <w:marTop w:val="0"/>
          <w:marBottom w:val="0"/>
          <w:divBdr>
            <w:top w:val="none" w:sz="0" w:space="0" w:color="auto"/>
            <w:left w:val="none" w:sz="0" w:space="0" w:color="auto"/>
            <w:bottom w:val="none" w:sz="0" w:space="0" w:color="auto"/>
            <w:right w:val="none" w:sz="0" w:space="0" w:color="auto"/>
          </w:divBdr>
        </w:div>
      </w:divsChild>
    </w:div>
    <w:div w:id="343364690">
      <w:bodyDiv w:val="1"/>
      <w:marLeft w:val="0"/>
      <w:marRight w:val="0"/>
      <w:marTop w:val="0"/>
      <w:marBottom w:val="0"/>
      <w:divBdr>
        <w:top w:val="none" w:sz="0" w:space="0" w:color="auto"/>
        <w:left w:val="none" w:sz="0" w:space="0" w:color="auto"/>
        <w:bottom w:val="none" w:sz="0" w:space="0" w:color="auto"/>
        <w:right w:val="none" w:sz="0" w:space="0" w:color="auto"/>
      </w:divBdr>
    </w:div>
    <w:div w:id="346061638">
      <w:bodyDiv w:val="1"/>
      <w:marLeft w:val="0"/>
      <w:marRight w:val="0"/>
      <w:marTop w:val="0"/>
      <w:marBottom w:val="0"/>
      <w:divBdr>
        <w:top w:val="none" w:sz="0" w:space="0" w:color="auto"/>
        <w:left w:val="none" w:sz="0" w:space="0" w:color="auto"/>
        <w:bottom w:val="none" w:sz="0" w:space="0" w:color="auto"/>
        <w:right w:val="none" w:sz="0" w:space="0" w:color="auto"/>
      </w:divBdr>
      <w:divsChild>
        <w:div w:id="377126291">
          <w:marLeft w:val="0"/>
          <w:marRight w:val="0"/>
          <w:marTop w:val="0"/>
          <w:marBottom w:val="280"/>
          <w:divBdr>
            <w:top w:val="single" w:sz="4" w:space="8" w:color="C0C0C0"/>
            <w:left w:val="none" w:sz="0" w:space="0" w:color="auto"/>
            <w:bottom w:val="none" w:sz="0" w:space="0" w:color="auto"/>
            <w:right w:val="none" w:sz="0" w:space="0" w:color="auto"/>
          </w:divBdr>
        </w:div>
      </w:divsChild>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1672">
      <w:bodyDiv w:val="1"/>
      <w:marLeft w:val="0"/>
      <w:marRight w:val="0"/>
      <w:marTop w:val="0"/>
      <w:marBottom w:val="0"/>
      <w:divBdr>
        <w:top w:val="none" w:sz="0" w:space="0" w:color="auto"/>
        <w:left w:val="none" w:sz="0" w:space="0" w:color="auto"/>
        <w:bottom w:val="none" w:sz="0" w:space="0" w:color="auto"/>
        <w:right w:val="none" w:sz="0" w:space="0" w:color="auto"/>
      </w:divBdr>
      <w:divsChild>
        <w:div w:id="929511025">
          <w:marLeft w:val="0"/>
          <w:marRight w:val="0"/>
          <w:marTop w:val="250"/>
          <w:marBottom w:val="501"/>
          <w:divBdr>
            <w:top w:val="none" w:sz="0" w:space="0" w:color="auto"/>
            <w:left w:val="none" w:sz="0" w:space="0" w:color="auto"/>
            <w:bottom w:val="none" w:sz="0" w:space="0" w:color="auto"/>
            <w:right w:val="none" w:sz="0" w:space="0" w:color="auto"/>
          </w:divBdr>
          <w:divsChild>
            <w:div w:id="1806193144">
              <w:marLeft w:val="0"/>
              <w:marRight w:val="1252"/>
              <w:marTop w:val="25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sChild>
        </w:div>
        <w:div w:id="1389722523">
          <w:marLeft w:val="-188"/>
          <w:marRight w:val="-188"/>
          <w:marTop w:val="0"/>
          <w:marBottom w:val="0"/>
          <w:divBdr>
            <w:top w:val="none" w:sz="0" w:space="0" w:color="auto"/>
            <w:left w:val="none" w:sz="0" w:space="0" w:color="auto"/>
            <w:bottom w:val="none" w:sz="0" w:space="0" w:color="auto"/>
            <w:right w:val="none" w:sz="0" w:space="0" w:color="auto"/>
          </w:divBdr>
          <w:divsChild>
            <w:div w:id="629746032">
              <w:marLeft w:val="0"/>
              <w:marRight w:val="0"/>
              <w:marTop w:val="0"/>
              <w:marBottom w:val="0"/>
              <w:divBdr>
                <w:top w:val="none" w:sz="0" w:space="0" w:color="auto"/>
                <w:left w:val="none" w:sz="0" w:space="0" w:color="auto"/>
                <w:bottom w:val="none" w:sz="0" w:space="0" w:color="auto"/>
                <w:right w:val="none" w:sz="0" w:space="0" w:color="auto"/>
              </w:divBdr>
              <w:divsChild>
                <w:div w:id="1945265887">
                  <w:marLeft w:val="0"/>
                  <w:marRight w:val="0"/>
                  <w:marTop w:val="0"/>
                  <w:marBottom w:val="0"/>
                  <w:divBdr>
                    <w:top w:val="none" w:sz="0" w:space="0" w:color="auto"/>
                    <w:left w:val="none" w:sz="0" w:space="0" w:color="auto"/>
                    <w:bottom w:val="none" w:sz="0" w:space="0" w:color="auto"/>
                    <w:right w:val="none" w:sz="0" w:space="0" w:color="auto"/>
                  </w:divBdr>
                  <w:divsChild>
                    <w:div w:id="275841417">
                      <w:marLeft w:val="0"/>
                      <w:marRight w:val="0"/>
                      <w:marTop w:val="0"/>
                      <w:marBottom w:val="250"/>
                      <w:divBdr>
                        <w:top w:val="none" w:sz="0" w:space="0" w:color="auto"/>
                        <w:left w:val="none" w:sz="0" w:space="0" w:color="auto"/>
                        <w:bottom w:val="none" w:sz="0" w:space="0" w:color="auto"/>
                        <w:right w:val="none" w:sz="0" w:space="0" w:color="auto"/>
                      </w:divBdr>
                      <w:divsChild>
                        <w:div w:id="1486361508">
                          <w:marLeft w:val="0"/>
                          <w:marRight w:val="0"/>
                          <w:marTop w:val="100"/>
                          <w:marBottom w:val="100"/>
                          <w:divBdr>
                            <w:top w:val="none" w:sz="0" w:space="0" w:color="auto"/>
                            <w:left w:val="none" w:sz="0" w:space="0" w:color="auto"/>
                            <w:bottom w:val="none" w:sz="0" w:space="0" w:color="auto"/>
                            <w:right w:val="none" w:sz="0" w:space="0" w:color="auto"/>
                          </w:divBdr>
                          <w:divsChild>
                            <w:div w:id="719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830">
                      <w:marLeft w:val="0"/>
                      <w:marRight w:val="0"/>
                      <w:marTop w:val="0"/>
                      <w:marBottom w:val="0"/>
                      <w:divBdr>
                        <w:top w:val="none" w:sz="0" w:space="0" w:color="auto"/>
                        <w:left w:val="none" w:sz="0" w:space="0" w:color="auto"/>
                        <w:bottom w:val="none" w:sz="0" w:space="0" w:color="auto"/>
                        <w:right w:val="none" w:sz="0" w:space="0" w:color="auto"/>
                      </w:divBdr>
                      <w:divsChild>
                        <w:div w:id="2106538122">
                          <w:marLeft w:val="-188"/>
                          <w:marRight w:val="-188"/>
                          <w:marTop w:val="0"/>
                          <w:marBottom w:val="0"/>
                          <w:divBdr>
                            <w:top w:val="none" w:sz="0" w:space="0" w:color="auto"/>
                            <w:left w:val="none" w:sz="0" w:space="0" w:color="auto"/>
                            <w:bottom w:val="none" w:sz="0" w:space="0" w:color="auto"/>
                            <w:right w:val="none" w:sz="0" w:space="0" w:color="auto"/>
                          </w:divBdr>
                          <w:divsChild>
                            <w:div w:id="258375265">
                              <w:marLeft w:val="0"/>
                              <w:marRight w:val="0"/>
                              <w:marTop w:val="0"/>
                              <w:marBottom w:val="0"/>
                              <w:divBdr>
                                <w:top w:val="none" w:sz="0" w:space="0" w:color="auto"/>
                                <w:left w:val="none" w:sz="0" w:space="0" w:color="auto"/>
                                <w:bottom w:val="none" w:sz="0" w:space="0" w:color="auto"/>
                                <w:right w:val="none" w:sz="0" w:space="0" w:color="auto"/>
                              </w:divBdr>
                              <w:divsChild>
                                <w:div w:id="736394376">
                                  <w:marLeft w:val="0"/>
                                  <w:marRight w:val="0"/>
                                  <w:marTop w:val="0"/>
                                  <w:marBottom w:val="0"/>
                                  <w:divBdr>
                                    <w:top w:val="none" w:sz="0" w:space="0" w:color="auto"/>
                                    <w:left w:val="none" w:sz="0" w:space="0" w:color="auto"/>
                                    <w:bottom w:val="none" w:sz="0" w:space="0" w:color="auto"/>
                                    <w:right w:val="none" w:sz="0" w:space="0" w:color="auto"/>
                                  </w:divBdr>
                                  <w:divsChild>
                                    <w:div w:id="2128041425">
                                      <w:marLeft w:val="0"/>
                                      <w:marRight w:val="0"/>
                                      <w:marTop w:val="0"/>
                                      <w:marBottom w:val="250"/>
                                      <w:divBdr>
                                        <w:top w:val="none" w:sz="0" w:space="0" w:color="auto"/>
                                        <w:left w:val="none" w:sz="0" w:space="0" w:color="auto"/>
                                        <w:bottom w:val="none" w:sz="0" w:space="0" w:color="auto"/>
                                        <w:right w:val="none" w:sz="0" w:space="0" w:color="auto"/>
                                      </w:divBdr>
                                    </w:div>
                                    <w:div w:id="676344573">
                                      <w:marLeft w:val="0"/>
                                      <w:marRight w:val="0"/>
                                      <w:marTop w:val="0"/>
                                      <w:marBottom w:val="0"/>
                                      <w:divBdr>
                                        <w:top w:val="none" w:sz="0" w:space="0" w:color="auto"/>
                                        <w:left w:val="none" w:sz="0" w:space="0" w:color="auto"/>
                                        <w:bottom w:val="none" w:sz="0" w:space="0" w:color="auto"/>
                                        <w:right w:val="none" w:sz="0" w:space="0" w:color="auto"/>
                                      </w:divBdr>
                                      <w:divsChild>
                                        <w:div w:id="1655333296">
                                          <w:marLeft w:val="0"/>
                                          <w:marRight w:val="0"/>
                                          <w:marTop w:val="0"/>
                                          <w:marBottom w:val="0"/>
                                          <w:divBdr>
                                            <w:top w:val="none" w:sz="0" w:space="0" w:color="auto"/>
                                            <w:left w:val="none" w:sz="0" w:space="0" w:color="auto"/>
                                            <w:bottom w:val="none" w:sz="0" w:space="0" w:color="auto"/>
                                            <w:right w:val="none" w:sz="0" w:space="0" w:color="auto"/>
                                          </w:divBdr>
                                        </w:div>
                                        <w:div w:id="908805812">
                                          <w:marLeft w:val="0"/>
                                          <w:marRight w:val="0"/>
                                          <w:marTop w:val="0"/>
                                          <w:marBottom w:val="0"/>
                                          <w:divBdr>
                                            <w:top w:val="none" w:sz="0" w:space="0" w:color="auto"/>
                                            <w:left w:val="none" w:sz="0" w:space="0" w:color="auto"/>
                                            <w:bottom w:val="none" w:sz="0" w:space="0" w:color="auto"/>
                                            <w:right w:val="none" w:sz="0" w:space="0" w:color="auto"/>
                                          </w:divBdr>
                                        </w:div>
                                        <w:div w:id="2133984453">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2039697879">
                                          <w:marLeft w:val="0"/>
                                          <w:marRight w:val="0"/>
                                          <w:marTop w:val="0"/>
                                          <w:marBottom w:val="0"/>
                                          <w:divBdr>
                                            <w:top w:val="none" w:sz="0" w:space="0" w:color="auto"/>
                                            <w:left w:val="none" w:sz="0" w:space="0" w:color="auto"/>
                                            <w:bottom w:val="none" w:sz="0" w:space="0" w:color="auto"/>
                                            <w:right w:val="none" w:sz="0" w:space="0" w:color="auto"/>
                                          </w:divBdr>
                                        </w:div>
                                        <w:div w:id="1142307839">
                                          <w:marLeft w:val="0"/>
                                          <w:marRight w:val="0"/>
                                          <w:marTop w:val="0"/>
                                          <w:marBottom w:val="0"/>
                                          <w:divBdr>
                                            <w:top w:val="none" w:sz="0" w:space="0" w:color="auto"/>
                                            <w:left w:val="none" w:sz="0" w:space="0" w:color="auto"/>
                                            <w:bottom w:val="none" w:sz="0" w:space="0" w:color="auto"/>
                                            <w:right w:val="none" w:sz="0" w:space="0" w:color="auto"/>
                                          </w:divBdr>
                                        </w:div>
                                        <w:div w:id="943001441">
                                          <w:marLeft w:val="0"/>
                                          <w:marRight w:val="0"/>
                                          <w:marTop w:val="0"/>
                                          <w:marBottom w:val="0"/>
                                          <w:divBdr>
                                            <w:top w:val="none" w:sz="0" w:space="0" w:color="auto"/>
                                            <w:left w:val="none" w:sz="0" w:space="0" w:color="auto"/>
                                            <w:bottom w:val="none" w:sz="0" w:space="0" w:color="auto"/>
                                            <w:right w:val="none" w:sz="0" w:space="0" w:color="auto"/>
                                          </w:divBdr>
                                        </w:div>
                                        <w:div w:id="10808514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691225585">
                                          <w:marLeft w:val="0"/>
                                          <w:marRight w:val="0"/>
                                          <w:marTop w:val="0"/>
                                          <w:marBottom w:val="0"/>
                                          <w:divBdr>
                                            <w:top w:val="none" w:sz="0" w:space="0" w:color="auto"/>
                                            <w:left w:val="none" w:sz="0" w:space="0" w:color="auto"/>
                                            <w:bottom w:val="none" w:sz="0" w:space="0" w:color="auto"/>
                                            <w:right w:val="none" w:sz="0" w:space="0" w:color="auto"/>
                                          </w:divBdr>
                                        </w:div>
                                        <w:div w:id="385570906">
                                          <w:marLeft w:val="0"/>
                                          <w:marRight w:val="0"/>
                                          <w:marTop w:val="0"/>
                                          <w:marBottom w:val="0"/>
                                          <w:divBdr>
                                            <w:top w:val="none" w:sz="0" w:space="0" w:color="auto"/>
                                            <w:left w:val="none" w:sz="0" w:space="0" w:color="auto"/>
                                            <w:bottom w:val="none" w:sz="0" w:space="0" w:color="auto"/>
                                            <w:right w:val="none" w:sz="0" w:space="0" w:color="auto"/>
                                          </w:divBdr>
                                        </w:div>
                                        <w:div w:id="536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68527086">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16446671">
      <w:bodyDiv w:val="1"/>
      <w:marLeft w:val="0"/>
      <w:marRight w:val="0"/>
      <w:marTop w:val="0"/>
      <w:marBottom w:val="0"/>
      <w:divBdr>
        <w:top w:val="none" w:sz="0" w:space="0" w:color="auto"/>
        <w:left w:val="none" w:sz="0" w:space="0" w:color="auto"/>
        <w:bottom w:val="none" w:sz="0" w:space="0" w:color="auto"/>
        <w:right w:val="none" w:sz="0" w:space="0" w:color="auto"/>
      </w:divBdr>
    </w:div>
    <w:div w:id="418403599">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28310316">
      <w:bodyDiv w:val="1"/>
      <w:marLeft w:val="0"/>
      <w:marRight w:val="0"/>
      <w:marTop w:val="0"/>
      <w:marBottom w:val="0"/>
      <w:divBdr>
        <w:top w:val="none" w:sz="0" w:space="0" w:color="auto"/>
        <w:left w:val="none" w:sz="0" w:space="0" w:color="auto"/>
        <w:bottom w:val="none" w:sz="0" w:space="0" w:color="auto"/>
        <w:right w:val="none" w:sz="0" w:space="0" w:color="auto"/>
      </w:divBdr>
      <w:divsChild>
        <w:div w:id="1346705984">
          <w:marLeft w:val="0"/>
          <w:marRight w:val="0"/>
          <w:marTop w:val="0"/>
          <w:marBottom w:val="280"/>
          <w:divBdr>
            <w:top w:val="single" w:sz="4" w:space="8" w:color="C0C0C0"/>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59614270">
      <w:bodyDiv w:val="1"/>
      <w:marLeft w:val="0"/>
      <w:marRight w:val="0"/>
      <w:marTop w:val="0"/>
      <w:marBottom w:val="0"/>
      <w:divBdr>
        <w:top w:val="none" w:sz="0" w:space="0" w:color="auto"/>
        <w:left w:val="none" w:sz="0" w:space="0" w:color="auto"/>
        <w:bottom w:val="none" w:sz="0" w:space="0" w:color="auto"/>
        <w:right w:val="none" w:sz="0" w:space="0" w:color="auto"/>
      </w:divBdr>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4854500">
      <w:bodyDiv w:val="1"/>
      <w:marLeft w:val="0"/>
      <w:marRight w:val="0"/>
      <w:marTop w:val="0"/>
      <w:marBottom w:val="0"/>
      <w:divBdr>
        <w:top w:val="none" w:sz="0" w:space="0" w:color="auto"/>
        <w:left w:val="none" w:sz="0" w:space="0" w:color="auto"/>
        <w:bottom w:val="none" w:sz="0" w:space="0" w:color="auto"/>
        <w:right w:val="none" w:sz="0" w:space="0" w:color="auto"/>
      </w:divBdr>
    </w:div>
    <w:div w:id="467406860">
      <w:bodyDiv w:val="1"/>
      <w:marLeft w:val="0"/>
      <w:marRight w:val="0"/>
      <w:marTop w:val="0"/>
      <w:marBottom w:val="0"/>
      <w:divBdr>
        <w:top w:val="none" w:sz="0" w:space="0" w:color="auto"/>
        <w:left w:val="none" w:sz="0" w:space="0" w:color="auto"/>
        <w:bottom w:val="none" w:sz="0" w:space="0" w:color="auto"/>
        <w:right w:val="none" w:sz="0" w:space="0" w:color="auto"/>
      </w:divBdr>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0244638">
      <w:bodyDiv w:val="1"/>
      <w:marLeft w:val="0"/>
      <w:marRight w:val="0"/>
      <w:marTop w:val="0"/>
      <w:marBottom w:val="0"/>
      <w:divBdr>
        <w:top w:val="none" w:sz="0" w:space="0" w:color="auto"/>
        <w:left w:val="none" w:sz="0" w:space="0" w:color="auto"/>
        <w:bottom w:val="none" w:sz="0" w:space="0" w:color="auto"/>
        <w:right w:val="none" w:sz="0" w:space="0" w:color="auto"/>
      </w:divBdr>
      <w:divsChild>
        <w:div w:id="954285599">
          <w:marLeft w:val="0"/>
          <w:marRight w:val="0"/>
          <w:marTop w:val="0"/>
          <w:marBottom w:val="0"/>
          <w:divBdr>
            <w:top w:val="none" w:sz="0" w:space="0" w:color="auto"/>
            <w:left w:val="none" w:sz="0" w:space="0" w:color="auto"/>
            <w:bottom w:val="none" w:sz="0" w:space="0" w:color="auto"/>
            <w:right w:val="none" w:sz="0" w:space="0" w:color="auto"/>
          </w:divBdr>
        </w:div>
        <w:div w:id="532763576">
          <w:marLeft w:val="0"/>
          <w:marRight w:val="0"/>
          <w:marTop w:val="0"/>
          <w:marBottom w:val="0"/>
          <w:divBdr>
            <w:top w:val="none" w:sz="0" w:space="0" w:color="auto"/>
            <w:left w:val="none" w:sz="0" w:space="0" w:color="auto"/>
            <w:bottom w:val="none" w:sz="0" w:space="0" w:color="auto"/>
            <w:right w:val="none" w:sz="0" w:space="0" w:color="auto"/>
          </w:divBdr>
        </w:div>
        <w:div w:id="990133967">
          <w:marLeft w:val="0"/>
          <w:marRight w:val="0"/>
          <w:marTop w:val="0"/>
          <w:marBottom w:val="0"/>
          <w:divBdr>
            <w:top w:val="none" w:sz="0" w:space="0" w:color="auto"/>
            <w:left w:val="none" w:sz="0" w:space="0" w:color="auto"/>
            <w:bottom w:val="none" w:sz="0" w:space="0" w:color="auto"/>
            <w:right w:val="none" w:sz="0" w:space="0" w:color="auto"/>
          </w:divBdr>
          <w:divsChild>
            <w:div w:id="1793086765">
              <w:marLeft w:val="0"/>
              <w:marRight w:val="0"/>
              <w:marTop w:val="0"/>
              <w:marBottom w:val="0"/>
              <w:divBdr>
                <w:top w:val="none" w:sz="0" w:space="0" w:color="auto"/>
                <w:left w:val="none" w:sz="0" w:space="0" w:color="auto"/>
                <w:bottom w:val="none" w:sz="0" w:space="0" w:color="auto"/>
                <w:right w:val="none" w:sz="0" w:space="0" w:color="auto"/>
              </w:divBdr>
              <w:divsChild>
                <w:div w:id="1907913088">
                  <w:marLeft w:val="0"/>
                  <w:marRight w:val="0"/>
                  <w:marTop w:val="0"/>
                  <w:marBottom w:val="0"/>
                  <w:divBdr>
                    <w:top w:val="none" w:sz="0" w:space="0" w:color="auto"/>
                    <w:left w:val="none" w:sz="0" w:space="0" w:color="auto"/>
                    <w:bottom w:val="none" w:sz="0" w:space="0" w:color="auto"/>
                    <w:right w:val="none" w:sz="0" w:space="0" w:color="auto"/>
                  </w:divBdr>
                  <w:divsChild>
                    <w:div w:id="415396569">
                      <w:marLeft w:val="0"/>
                      <w:marRight w:val="0"/>
                      <w:marTop w:val="0"/>
                      <w:marBottom w:val="0"/>
                      <w:divBdr>
                        <w:top w:val="none" w:sz="0" w:space="0" w:color="auto"/>
                        <w:left w:val="none" w:sz="0" w:space="0" w:color="auto"/>
                        <w:bottom w:val="none" w:sz="0" w:space="0" w:color="auto"/>
                        <w:right w:val="none" w:sz="0" w:space="0" w:color="auto"/>
                      </w:divBdr>
                    </w:div>
                    <w:div w:id="581717080">
                      <w:marLeft w:val="0"/>
                      <w:marRight w:val="0"/>
                      <w:marTop w:val="0"/>
                      <w:marBottom w:val="0"/>
                      <w:divBdr>
                        <w:top w:val="none" w:sz="0" w:space="0" w:color="auto"/>
                        <w:left w:val="none" w:sz="0" w:space="0" w:color="auto"/>
                        <w:bottom w:val="none" w:sz="0" w:space="0" w:color="auto"/>
                        <w:right w:val="none" w:sz="0" w:space="0" w:color="auto"/>
                      </w:divBdr>
                      <w:divsChild>
                        <w:div w:id="415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3423">
          <w:marLeft w:val="0"/>
          <w:marRight w:val="0"/>
          <w:marTop w:val="0"/>
          <w:marBottom w:val="0"/>
          <w:divBdr>
            <w:top w:val="none" w:sz="0" w:space="0" w:color="auto"/>
            <w:left w:val="none" w:sz="0" w:space="0" w:color="auto"/>
            <w:bottom w:val="none" w:sz="0" w:space="0" w:color="auto"/>
            <w:right w:val="none" w:sz="0" w:space="0" w:color="auto"/>
          </w:divBdr>
          <w:divsChild>
            <w:div w:id="752361407">
              <w:marLeft w:val="0"/>
              <w:marRight w:val="0"/>
              <w:marTop w:val="0"/>
              <w:marBottom w:val="0"/>
              <w:divBdr>
                <w:top w:val="none" w:sz="0" w:space="0" w:color="auto"/>
                <w:left w:val="none" w:sz="0" w:space="0" w:color="auto"/>
                <w:bottom w:val="none" w:sz="0" w:space="0" w:color="auto"/>
                <w:right w:val="none" w:sz="0" w:space="0" w:color="auto"/>
              </w:divBdr>
              <w:divsChild>
                <w:div w:id="2146461617">
                  <w:marLeft w:val="0"/>
                  <w:marRight w:val="0"/>
                  <w:marTop w:val="0"/>
                  <w:marBottom w:val="0"/>
                  <w:divBdr>
                    <w:top w:val="none" w:sz="0" w:space="0" w:color="auto"/>
                    <w:left w:val="none" w:sz="0" w:space="0" w:color="auto"/>
                    <w:bottom w:val="none" w:sz="0" w:space="0" w:color="auto"/>
                    <w:right w:val="none" w:sz="0" w:space="0" w:color="auto"/>
                  </w:divBdr>
                  <w:divsChild>
                    <w:div w:id="1872839635">
                      <w:marLeft w:val="0"/>
                      <w:marRight w:val="0"/>
                      <w:marTop w:val="0"/>
                      <w:marBottom w:val="0"/>
                      <w:divBdr>
                        <w:top w:val="none" w:sz="0" w:space="0" w:color="auto"/>
                        <w:left w:val="none" w:sz="0" w:space="0" w:color="auto"/>
                        <w:bottom w:val="none" w:sz="0" w:space="0" w:color="auto"/>
                        <w:right w:val="none" w:sz="0" w:space="0" w:color="auto"/>
                      </w:divBdr>
                      <w:divsChild>
                        <w:div w:id="457532534">
                          <w:marLeft w:val="0"/>
                          <w:marRight w:val="0"/>
                          <w:marTop w:val="0"/>
                          <w:marBottom w:val="0"/>
                          <w:divBdr>
                            <w:top w:val="none" w:sz="0" w:space="0" w:color="auto"/>
                            <w:left w:val="none" w:sz="0" w:space="0" w:color="auto"/>
                            <w:bottom w:val="none" w:sz="0" w:space="0" w:color="auto"/>
                            <w:right w:val="none" w:sz="0" w:space="0" w:color="auto"/>
                          </w:divBdr>
                          <w:divsChild>
                            <w:div w:id="2092963005">
                              <w:marLeft w:val="0"/>
                              <w:marRight w:val="0"/>
                              <w:marTop w:val="0"/>
                              <w:marBottom w:val="0"/>
                              <w:divBdr>
                                <w:top w:val="none" w:sz="0" w:space="0" w:color="auto"/>
                                <w:left w:val="none" w:sz="0" w:space="0" w:color="auto"/>
                                <w:bottom w:val="none" w:sz="0" w:space="0" w:color="auto"/>
                                <w:right w:val="none" w:sz="0" w:space="0" w:color="auto"/>
                              </w:divBdr>
                              <w:divsChild>
                                <w:div w:id="833301608">
                                  <w:marLeft w:val="0"/>
                                  <w:marRight w:val="0"/>
                                  <w:marTop w:val="0"/>
                                  <w:marBottom w:val="0"/>
                                  <w:divBdr>
                                    <w:top w:val="none" w:sz="0" w:space="0" w:color="auto"/>
                                    <w:left w:val="none" w:sz="0" w:space="0" w:color="auto"/>
                                    <w:bottom w:val="none" w:sz="0" w:space="0" w:color="auto"/>
                                    <w:right w:val="none" w:sz="0" w:space="0" w:color="auto"/>
                                  </w:divBdr>
                                  <w:divsChild>
                                    <w:div w:id="755709403">
                                      <w:marLeft w:val="0"/>
                                      <w:marRight w:val="0"/>
                                      <w:marTop w:val="0"/>
                                      <w:marBottom w:val="0"/>
                                      <w:divBdr>
                                        <w:top w:val="none" w:sz="0" w:space="0" w:color="auto"/>
                                        <w:left w:val="none" w:sz="0" w:space="0" w:color="auto"/>
                                        <w:bottom w:val="none" w:sz="0" w:space="0" w:color="auto"/>
                                        <w:right w:val="none" w:sz="0" w:space="0" w:color="auto"/>
                                      </w:divBdr>
                                    </w:div>
                                  </w:divsChild>
                                </w:div>
                                <w:div w:id="1537156806">
                                  <w:marLeft w:val="0"/>
                                  <w:marRight w:val="0"/>
                                  <w:marTop w:val="0"/>
                                  <w:marBottom w:val="0"/>
                                  <w:divBdr>
                                    <w:top w:val="none" w:sz="0" w:space="0" w:color="auto"/>
                                    <w:left w:val="none" w:sz="0" w:space="0" w:color="auto"/>
                                    <w:bottom w:val="none" w:sz="0" w:space="0" w:color="auto"/>
                                    <w:right w:val="none" w:sz="0" w:space="0" w:color="auto"/>
                                  </w:divBdr>
                                  <w:divsChild>
                                    <w:div w:id="542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9552">
                          <w:marLeft w:val="0"/>
                          <w:marRight w:val="0"/>
                          <w:marTop w:val="0"/>
                          <w:marBottom w:val="0"/>
                          <w:divBdr>
                            <w:top w:val="single" w:sz="4" w:space="0" w:color="D1D2D4"/>
                            <w:left w:val="none" w:sz="0" w:space="0" w:color="auto"/>
                            <w:bottom w:val="single" w:sz="4" w:space="0" w:color="D1D2D4"/>
                            <w:right w:val="none" w:sz="0" w:space="0" w:color="auto"/>
                          </w:divBdr>
                          <w:divsChild>
                            <w:div w:id="415592981">
                              <w:marLeft w:val="0"/>
                              <w:marRight w:val="0"/>
                              <w:marTop w:val="0"/>
                              <w:marBottom w:val="0"/>
                              <w:divBdr>
                                <w:top w:val="none" w:sz="0" w:space="0" w:color="auto"/>
                                <w:left w:val="none" w:sz="0" w:space="0" w:color="auto"/>
                                <w:bottom w:val="none" w:sz="0" w:space="0" w:color="auto"/>
                                <w:right w:val="none" w:sz="0" w:space="0" w:color="auto"/>
                              </w:divBdr>
                            </w:div>
                            <w:div w:id="790788525">
                              <w:marLeft w:val="0"/>
                              <w:marRight w:val="0"/>
                              <w:marTop w:val="0"/>
                              <w:marBottom w:val="0"/>
                              <w:divBdr>
                                <w:top w:val="none" w:sz="0" w:space="0" w:color="auto"/>
                                <w:left w:val="none" w:sz="0" w:space="0" w:color="auto"/>
                                <w:bottom w:val="none" w:sz="0" w:space="0" w:color="auto"/>
                                <w:right w:val="none" w:sz="0" w:space="0" w:color="auto"/>
                              </w:divBdr>
                              <w:divsChild>
                                <w:div w:id="766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536524">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6504739">
      <w:bodyDiv w:val="1"/>
      <w:marLeft w:val="0"/>
      <w:marRight w:val="0"/>
      <w:marTop w:val="0"/>
      <w:marBottom w:val="0"/>
      <w:divBdr>
        <w:top w:val="none" w:sz="0" w:space="0" w:color="auto"/>
        <w:left w:val="none" w:sz="0" w:space="0" w:color="auto"/>
        <w:bottom w:val="none" w:sz="0" w:space="0" w:color="auto"/>
        <w:right w:val="none" w:sz="0" w:space="0" w:color="auto"/>
      </w:divBdr>
      <w:divsChild>
        <w:div w:id="958099158">
          <w:marLeft w:val="0"/>
          <w:marRight w:val="0"/>
          <w:marTop w:val="250"/>
          <w:marBottom w:val="501"/>
          <w:divBdr>
            <w:top w:val="none" w:sz="0" w:space="0" w:color="auto"/>
            <w:left w:val="none" w:sz="0" w:space="0" w:color="auto"/>
            <w:bottom w:val="none" w:sz="0" w:space="0" w:color="auto"/>
            <w:right w:val="none" w:sz="0" w:space="0" w:color="auto"/>
          </w:divBdr>
          <w:divsChild>
            <w:div w:id="1243367920">
              <w:marLeft w:val="0"/>
              <w:marRight w:val="1252"/>
              <w:marTop w:val="250"/>
              <w:marBottom w:val="0"/>
              <w:divBdr>
                <w:top w:val="none" w:sz="0" w:space="0" w:color="auto"/>
                <w:left w:val="none" w:sz="0" w:space="0" w:color="auto"/>
                <w:bottom w:val="none" w:sz="0" w:space="0" w:color="auto"/>
                <w:right w:val="none" w:sz="0" w:space="0" w:color="auto"/>
              </w:divBdr>
            </w:div>
            <w:div w:id="1759984145">
              <w:marLeft w:val="0"/>
              <w:marRight w:val="0"/>
              <w:marTop w:val="0"/>
              <w:marBottom w:val="0"/>
              <w:divBdr>
                <w:top w:val="none" w:sz="0" w:space="0" w:color="auto"/>
                <w:left w:val="none" w:sz="0" w:space="0" w:color="auto"/>
                <w:bottom w:val="none" w:sz="0" w:space="0" w:color="auto"/>
                <w:right w:val="none" w:sz="0" w:space="0" w:color="auto"/>
              </w:divBdr>
            </w:div>
          </w:divsChild>
        </w:div>
        <w:div w:id="1674793610">
          <w:marLeft w:val="-188"/>
          <w:marRight w:val="-188"/>
          <w:marTop w:val="0"/>
          <w:marBottom w:val="0"/>
          <w:divBdr>
            <w:top w:val="none" w:sz="0" w:space="0" w:color="auto"/>
            <w:left w:val="none" w:sz="0" w:space="0" w:color="auto"/>
            <w:bottom w:val="none" w:sz="0" w:space="0" w:color="auto"/>
            <w:right w:val="none" w:sz="0" w:space="0" w:color="auto"/>
          </w:divBdr>
          <w:divsChild>
            <w:div w:id="610284533">
              <w:marLeft w:val="0"/>
              <w:marRight w:val="0"/>
              <w:marTop w:val="0"/>
              <w:marBottom w:val="0"/>
              <w:divBdr>
                <w:top w:val="none" w:sz="0" w:space="0" w:color="auto"/>
                <w:left w:val="none" w:sz="0" w:space="0" w:color="auto"/>
                <w:bottom w:val="none" w:sz="0" w:space="0" w:color="auto"/>
                <w:right w:val="none" w:sz="0" w:space="0" w:color="auto"/>
              </w:divBdr>
              <w:divsChild>
                <w:div w:id="2136872619">
                  <w:marLeft w:val="0"/>
                  <w:marRight w:val="0"/>
                  <w:marTop w:val="0"/>
                  <w:marBottom w:val="0"/>
                  <w:divBdr>
                    <w:top w:val="none" w:sz="0" w:space="0" w:color="auto"/>
                    <w:left w:val="none" w:sz="0" w:space="0" w:color="auto"/>
                    <w:bottom w:val="none" w:sz="0" w:space="0" w:color="auto"/>
                    <w:right w:val="none" w:sz="0" w:space="0" w:color="auto"/>
                  </w:divBdr>
                  <w:divsChild>
                    <w:div w:id="1751467923">
                      <w:marLeft w:val="0"/>
                      <w:marRight w:val="0"/>
                      <w:marTop w:val="0"/>
                      <w:marBottom w:val="0"/>
                      <w:divBdr>
                        <w:top w:val="none" w:sz="0" w:space="0" w:color="auto"/>
                        <w:left w:val="none" w:sz="0" w:space="0" w:color="auto"/>
                        <w:bottom w:val="none" w:sz="0" w:space="0" w:color="auto"/>
                        <w:right w:val="none" w:sz="0" w:space="0" w:color="auto"/>
                      </w:divBdr>
                      <w:divsChild>
                        <w:div w:id="1917586896">
                          <w:marLeft w:val="-188"/>
                          <w:marRight w:val="-188"/>
                          <w:marTop w:val="0"/>
                          <w:marBottom w:val="0"/>
                          <w:divBdr>
                            <w:top w:val="none" w:sz="0" w:space="0" w:color="auto"/>
                            <w:left w:val="none" w:sz="0" w:space="0" w:color="auto"/>
                            <w:bottom w:val="none" w:sz="0" w:space="0" w:color="auto"/>
                            <w:right w:val="none" w:sz="0" w:space="0" w:color="auto"/>
                          </w:divBdr>
                          <w:divsChild>
                            <w:div w:id="283393365">
                              <w:marLeft w:val="0"/>
                              <w:marRight w:val="0"/>
                              <w:marTop w:val="0"/>
                              <w:marBottom w:val="0"/>
                              <w:divBdr>
                                <w:top w:val="none" w:sz="0" w:space="0" w:color="auto"/>
                                <w:left w:val="none" w:sz="0" w:space="0" w:color="auto"/>
                                <w:bottom w:val="none" w:sz="0" w:space="0" w:color="auto"/>
                                <w:right w:val="none" w:sz="0" w:space="0" w:color="auto"/>
                              </w:divBdr>
                              <w:divsChild>
                                <w:div w:id="1206868248">
                                  <w:marLeft w:val="0"/>
                                  <w:marRight w:val="0"/>
                                  <w:marTop w:val="0"/>
                                  <w:marBottom w:val="0"/>
                                  <w:divBdr>
                                    <w:top w:val="none" w:sz="0" w:space="0" w:color="auto"/>
                                    <w:left w:val="none" w:sz="0" w:space="0" w:color="auto"/>
                                    <w:bottom w:val="none" w:sz="0" w:space="0" w:color="auto"/>
                                    <w:right w:val="none" w:sz="0" w:space="0" w:color="auto"/>
                                  </w:divBdr>
                                  <w:divsChild>
                                    <w:div w:id="586038772">
                                      <w:marLeft w:val="0"/>
                                      <w:marRight w:val="0"/>
                                      <w:marTop w:val="0"/>
                                      <w:marBottom w:val="250"/>
                                      <w:divBdr>
                                        <w:top w:val="none" w:sz="0" w:space="0" w:color="auto"/>
                                        <w:left w:val="none" w:sz="0" w:space="0" w:color="auto"/>
                                        <w:bottom w:val="none" w:sz="0" w:space="0" w:color="auto"/>
                                        <w:right w:val="none" w:sz="0" w:space="0" w:color="auto"/>
                                      </w:divBdr>
                                    </w:div>
                                    <w:div w:id="1686204095">
                                      <w:marLeft w:val="0"/>
                                      <w:marRight w:val="0"/>
                                      <w:marTop w:val="0"/>
                                      <w:marBottom w:val="0"/>
                                      <w:divBdr>
                                        <w:top w:val="none" w:sz="0" w:space="0" w:color="auto"/>
                                        <w:left w:val="none" w:sz="0" w:space="0" w:color="auto"/>
                                        <w:bottom w:val="none" w:sz="0" w:space="0" w:color="auto"/>
                                        <w:right w:val="none" w:sz="0" w:space="0" w:color="auto"/>
                                      </w:divBdr>
                                      <w:divsChild>
                                        <w:div w:id="1149594066">
                                          <w:marLeft w:val="0"/>
                                          <w:marRight w:val="0"/>
                                          <w:marTop w:val="0"/>
                                          <w:marBottom w:val="0"/>
                                          <w:divBdr>
                                            <w:top w:val="none" w:sz="0" w:space="0" w:color="auto"/>
                                            <w:left w:val="none" w:sz="0" w:space="0" w:color="auto"/>
                                            <w:bottom w:val="none" w:sz="0" w:space="0" w:color="auto"/>
                                            <w:right w:val="none" w:sz="0" w:space="0" w:color="auto"/>
                                          </w:divBdr>
                                        </w:div>
                                        <w:div w:id="1175849837">
                                          <w:marLeft w:val="0"/>
                                          <w:marRight w:val="0"/>
                                          <w:marTop w:val="0"/>
                                          <w:marBottom w:val="0"/>
                                          <w:divBdr>
                                            <w:top w:val="none" w:sz="0" w:space="0" w:color="auto"/>
                                            <w:left w:val="none" w:sz="0" w:space="0" w:color="auto"/>
                                            <w:bottom w:val="none" w:sz="0" w:space="0" w:color="auto"/>
                                            <w:right w:val="none" w:sz="0" w:space="0" w:color="auto"/>
                                          </w:divBdr>
                                        </w:div>
                                        <w:div w:id="1399211929">
                                          <w:marLeft w:val="0"/>
                                          <w:marRight w:val="0"/>
                                          <w:marTop w:val="0"/>
                                          <w:marBottom w:val="0"/>
                                          <w:divBdr>
                                            <w:top w:val="none" w:sz="0" w:space="0" w:color="auto"/>
                                            <w:left w:val="none" w:sz="0" w:space="0" w:color="auto"/>
                                            <w:bottom w:val="none" w:sz="0" w:space="0" w:color="auto"/>
                                            <w:right w:val="none" w:sz="0" w:space="0" w:color="auto"/>
                                          </w:divBdr>
                                        </w:div>
                                        <w:div w:id="1348017676">
                                          <w:marLeft w:val="0"/>
                                          <w:marRight w:val="0"/>
                                          <w:marTop w:val="0"/>
                                          <w:marBottom w:val="0"/>
                                          <w:divBdr>
                                            <w:top w:val="none" w:sz="0" w:space="0" w:color="auto"/>
                                            <w:left w:val="none" w:sz="0" w:space="0" w:color="auto"/>
                                            <w:bottom w:val="none" w:sz="0" w:space="0" w:color="auto"/>
                                            <w:right w:val="none" w:sz="0" w:space="0" w:color="auto"/>
                                          </w:divBdr>
                                        </w:div>
                                        <w:div w:id="822700301">
                                          <w:marLeft w:val="0"/>
                                          <w:marRight w:val="0"/>
                                          <w:marTop w:val="0"/>
                                          <w:marBottom w:val="0"/>
                                          <w:divBdr>
                                            <w:top w:val="none" w:sz="0" w:space="0" w:color="auto"/>
                                            <w:left w:val="none" w:sz="0" w:space="0" w:color="auto"/>
                                            <w:bottom w:val="none" w:sz="0" w:space="0" w:color="auto"/>
                                            <w:right w:val="none" w:sz="0" w:space="0" w:color="auto"/>
                                          </w:divBdr>
                                        </w:div>
                                        <w:div w:id="1225289786">
                                          <w:marLeft w:val="0"/>
                                          <w:marRight w:val="0"/>
                                          <w:marTop w:val="0"/>
                                          <w:marBottom w:val="0"/>
                                          <w:divBdr>
                                            <w:top w:val="none" w:sz="0" w:space="0" w:color="auto"/>
                                            <w:left w:val="none" w:sz="0" w:space="0" w:color="auto"/>
                                            <w:bottom w:val="none" w:sz="0" w:space="0" w:color="auto"/>
                                            <w:right w:val="none" w:sz="0" w:space="0" w:color="auto"/>
                                          </w:divBdr>
                                        </w:div>
                                        <w:div w:id="224267980">
                                          <w:marLeft w:val="0"/>
                                          <w:marRight w:val="0"/>
                                          <w:marTop w:val="0"/>
                                          <w:marBottom w:val="0"/>
                                          <w:divBdr>
                                            <w:top w:val="none" w:sz="0" w:space="0" w:color="auto"/>
                                            <w:left w:val="none" w:sz="0" w:space="0" w:color="auto"/>
                                            <w:bottom w:val="none" w:sz="0" w:space="0" w:color="auto"/>
                                            <w:right w:val="none" w:sz="0" w:space="0" w:color="auto"/>
                                          </w:divBdr>
                                        </w:div>
                                        <w:div w:id="690835190">
                                          <w:marLeft w:val="0"/>
                                          <w:marRight w:val="0"/>
                                          <w:marTop w:val="0"/>
                                          <w:marBottom w:val="0"/>
                                          <w:divBdr>
                                            <w:top w:val="none" w:sz="0" w:space="0" w:color="auto"/>
                                            <w:left w:val="none" w:sz="0" w:space="0" w:color="auto"/>
                                            <w:bottom w:val="none" w:sz="0" w:space="0" w:color="auto"/>
                                            <w:right w:val="none" w:sz="0" w:space="0" w:color="auto"/>
                                          </w:divBdr>
                                        </w:div>
                                        <w:div w:id="1517381213">
                                          <w:marLeft w:val="0"/>
                                          <w:marRight w:val="0"/>
                                          <w:marTop w:val="0"/>
                                          <w:marBottom w:val="0"/>
                                          <w:divBdr>
                                            <w:top w:val="none" w:sz="0" w:space="0" w:color="auto"/>
                                            <w:left w:val="none" w:sz="0" w:space="0" w:color="auto"/>
                                            <w:bottom w:val="none" w:sz="0" w:space="0" w:color="auto"/>
                                            <w:right w:val="none" w:sz="0" w:space="0" w:color="auto"/>
                                          </w:divBdr>
                                        </w:div>
                                        <w:div w:id="399183008">
                                          <w:marLeft w:val="0"/>
                                          <w:marRight w:val="0"/>
                                          <w:marTop w:val="0"/>
                                          <w:marBottom w:val="0"/>
                                          <w:divBdr>
                                            <w:top w:val="none" w:sz="0" w:space="0" w:color="auto"/>
                                            <w:left w:val="none" w:sz="0" w:space="0" w:color="auto"/>
                                            <w:bottom w:val="none" w:sz="0" w:space="0" w:color="auto"/>
                                            <w:right w:val="none" w:sz="0" w:space="0" w:color="auto"/>
                                          </w:divBdr>
                                        </w:div>
                                        <w:div w:id="1352875819">
                                          <w:marLeft w:val="0"/>
                                          <w:marRight w:val="0"/>
                                          <w:marTop w:val="0"/>
                                          <w:marBottom w:val="0"/>
                                          <w:divBdr>
                                            <w:top w:val="none" w:sz="0" w:space="0" w:color="auto"/>
                                            <w:left w:val="none" w:sz="0" w:space="0" w:color="auto"/>
                                            <w:bottom w:val="none" w:sz="0" w:space="0" w:color="auto"/>
                                            <w:right w:val="none" w:sz="0" w:space="0" w:color="auto"/>
                                          </w:divBdr>
                                        </w:div>
                                        <w:div w:id="1731032719">
                                          <w:marLeft w:val="0"/>
                                          <w:marRight w:val="0"/>
                                          <w:marTop w:val="0"/>
                                          <w:marBottom w:val="0"/>
                                          <w:divBdr>
                                            <w:top w:val="none" w:sz="0" w:space="0" w:color="auto"/>
                                            <w:left w:val="none" w:sz="0" w:space="0" w:color="auto"/>
                                            <w:bottom w:val="none" w:sz="0" w:space="0" w:color="auto"/>
                                            <w:right w:val="none" w:sz="0" w:space="0" w:color="auto"/>
                                          </w:divBdr>
                                        </w:div>
                                        <w:div w:id="2063211471">
                                          <w:marLeft w:val="0"/>
                                          <w:marRight w:val="0"/>
                                          <w:marTop w:val="0"/>
                                          <w:marBottom w:val="0"/>
                                          <w:divBdr>
                                            <w:top w:val="none" w:sz="0" w:space="0" w:color="auto"/>
                                            <w:left w:val="none" w:sz="0" w:space="0" w:color="auto"/>
                                            <w:bottom w:val="none" w:sz="0" w:space="0" w:color="auto"/>
                                            <w:right w:val="none" w:sz="0" w:space="0" w:color="auto"/>
                                          </w:divBdr>
                                        </w:div>
                                        <w:div w:id="13716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636546">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2229811">
      <w:bodyDiv w:val="1"/>
      <w:marLeft w:val="0"/>
      <w:marRight w:val="0"/>
      <w:marTop w:val="0"/>
      <w:marBottom w:val="0"/>
      <w:divBdr>
        <w:top w:val="none" w:sz="0" w:space="0" w:color="auto"/>
        <w:left w:val="none" w:sz="0" w:space="0" w:color="auto"/>
        <w:bottom w:val="none" w:sz="0" w:space="0" w:color="auto"/>
        <w:right w:val="none" w:sz="0" w:space="0" w:color="auto"/>
      </w:divBdr>
      <w:divsChild>
        <w:div w:id="593054162">
          <w:marLeft w:val="0"/>
          <w:marRight w:val="0"/>
          <w:marTop w:val="188"/>
          <w:marBottom w:val="125"/>
          <w:divBdr>
            <w:top w:val="none" w:sz="0" w:space="0" w:color="auto"/>
            <w:left w:val="none" w:sz="0" w:space="0" w:color="auto"/>
            <w:bottom w:val="none" w:sz="0" w:space="0" w:color="auto"/>
            <w:right w:val="none" w:sz="0" w:space="0" w:color="auto"/>
          </w:divBdr>
        </w:div>
      </w:divsChild>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34462058">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0792916">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04993975">
      <w:bodyDiv w:val="1"/>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280"/>
          <w:divBdr>
            <w:top w:val="single" w:sz="4" w:space="8" w:color="C0C0C0"/>
            <w:left w:val="none" w:sz="0" w:space="0" w:color="auto"/>
            <w:bottom w:val="none" w:sz="0" w:space="0" w:color="auto"/>
            <w:right w:val="none" w:sz="0" w:space="0" w:color="auto"/>
          </w:divBdr>
        </w:div>
      </w:divsChild>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1545463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32">
          <w:marLeft w:val="0"/>
          <w:marRight w:val="0"/>
          <w:marTop w:val="0"/>
          <w:marBottom w:val="0"/>
          <w:divBdr>
            <w:top w:val="none" w:sz="0" w:space="0" w:color="auto"/>
            <w:left w:val="none" w:sz="0" w:space="0" w:color="auto"/>
            <w:bottom w:val="none" w:sz="0" w:space="0" w:color="auto"/>
            <w:right w:val="none" w:sz="0" w:space="0" w:color="auto"/>
          </w:divBdr>
          <w:divsChild>
            <w:div w:id="449936995">
              <w:marLeft w:val="0"/>
              <w:marRight w:val="0"/>
              <w:marTop w:val="0"/>
              <w:marBottom w:val="480"/>
              <w:divBdr>
                <w:top w:val="none" w:sz="0" w:space="0" w:color="auto"/>
                <w:left w:val="none" w:sz="0" w:space="0" w:color="auto"/>
                <w:bottom w:val="none" w:sz="0" w:space="0" w:color="auto"/>
                <w:right w:val="none" w:sz="0" w:space="0" w:color="auto"/>
              </w:divBdr>
            </w:div>
          </w:divsChild>
        </w:div>
        <w:div w:id="1037244972">
          <w:marLeft w:val="0"/>
          <w:marRight w:val="0"/>
          <w:marTop w:val="0"/>
          <w:marBottom w:val="0"/>
          <w:divBdr>
            <w:top w:val="none" w:sz="0" w:space="0" w:color="auto"/>
            <w:left w:val="none" w:sz="0" w:space="0" w:color="auto"/>
            <w:bottom w:val="none" w:sz="0" w:space="0" w:color="auto"/>
            <w:right w:val="none" w:sz="0" w:space="0" w:color="auto"/>
          </w:divBdr>
          <w:divsChild>
            <w:div w:id="791090970">
              <w:marLeft w:val="0"/>
              <w:marRight w:val="0"/>
              <w:marTop w:val="0"/>
              <w:marBottom w:val="0"/>
              <w:divBdr>
                <w:top w:val="none" w:sz="0" w:space="0" w:color="auto"/>
                <w:left w:val="none" w:sz="0" w:space="0" w:color="auto"/>
                <w:bottom w:val="none" w:sz="0" w:space="0" w:color="auto"/>
                <w:right w:val="none" w:sz="0" w:space="0" w:color="auto"/>
              </w:divBdr>
            </w:div>
          </w:divsChild>
        </w:div>
        <w:div w:id="128786436">
          <w:marLeft w:val="0"/>
          <w:marRight w:val="0"/>
          <w:marTop w:val="0"/>
          <w:marBottom w:val="480"/>
          <w:divBdr>
            <w:top w:val="none" w:sz="0" w:space="0" w:color="auto"/>
            <w:left w:val="none" w:sz="0" w:space="0" w:color="auto"/>
            <w:bottom w:val="none" w:sz="0" w:space="0" w:color="auto"/>
            <w:right w:val="none" w:sz="0" w:space="0" w:color="auto"/>
          </w:divBdr>
          <w:divsChild>
            <w:div w:id="397829516">
              <w:marLeft w:val="0"/>
              <w:marRight w:val="0"/>
              <w:marTop w:val="0"/>
              <w:marBottom w:val="0"/>
              <w:divBdr>
                <w:top w:val="none" w:sz="0" w:space="0" w:color="auto"/>
                <w:left w:val="none" w:sz="0" w:space="0" w:color="auto"/>
                <w:bottom w:val="none" w:sz="0" w:space="0" w:color="auto"/>
                <w:right w:val="none" w:sz="0" w:space="0" w:color="auto"/>
              </w:divBdr>
            </w:div>
            <w:div w:id="1492529019">
              <w:marLeft w:val="0"/>
              <w:marRight w:val="0"/>
              <w:marTop w:val="0"/>
              <w:marBottom w:val="480"/>
              <w:divBdr>
                <w:top w:val="none" w:sz="0" w:space="0" w:color="auto"/>
                <w:left w:val="none" w:sz="0" w:space="0" w:color="auto"/>
                <w:bottom w:val="none" w:sz="0" w:space="0" w:color="auto"/>
                <w:right w:val="none" w:sz="0" w:space="0" w:color="auto"/>
              </w:divBdr>
              <w:divsChild>
                <w:div w:id="166979449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249387931">
          <w:marLeft w:val="0"/>
          <w:marRight w:val="0"/>
          <w:marTop w:val="0"/>
          <w:marBottom w:val="300"/>
          <w:divBdr>
            <w:top w:val="none" w:sz="0" w:space="0" w:color="auto"/>
            <w:left w:val="none" w:sz="0" w:space="0" w:color="auto"/>
            <w:bottom w:val="none" w:sz="0" w:space="0" w:color="auto"/>
            <w:right w:val="none" w:sz="0" w:space="0" w:color="auto"/>
          </w:divBdr>
        </w:div>
        <w:div w:id="367875639">
          <w:marLeft w:val="0"/>
          <w:marRight w:val="0"/>
          <w:marTop w:val="0"/>
          <w:marBottom w:val="0"/>
          <w:divBdr>
            <w:top w:val="none" w:sz="0" w:space="0" w:color="auto"/>
            <w:left w:val="none" w:sz="0" w:space="0" w:color="auto"/>
            <w:bottom w:val="none" w:sz="0" w:space="0" w:color="auto"/>
            <w:right w:val="none" w:sz="0" w:space="0" w:color="auto"/>
          </w:divBdr>
          <w:divsChild>
            <w:div w:id="132141009">
              <w:marLeft w:val="0"/>
              <w:marRight w:val="0"/>
              <w:marTop w:val="0"/>
              <w:marBottom w:val="0"/>
              <w:divBdr>
                <w:top w:val="none" w:sz="0" w:space="0" w:color="auto"/>
                <w:left w:val="none" w:sz="0" w:space="0" w:color="auto"/>
                <w:bottom w:val="none" w:sz="0" w:space="0" w:color="auto"/>
                <w:right w:val="none" w:sz="0" w:space="0" w:color="auto"/>
              </w:divBdr>
              <w:divsChild>
                <w:div w:id="1800802318">
                  <w:marLeft w:val="0"/>
                  <w:marRight w:val="0"/>
                  <w:marTop w:val="0"/>
                  <w:marBottom w:val="240"/>
                  <w:divBdr>
                    <w:top w:val="single" w:sz="4" w:space="6" w:color="B9B9B9"/>
                    <w:left w:val="none" w:sz="0" w:space="17" w:color="auto"/>
                    <w:bottom w:val="single" w:sz="4" w:space="6" w:color="B9B9B9"/>
                    <w:right w:val="none" w:sz="0" w:space="17" w:color="auto"/>
                  </w:divBdr>
                  <w:divsChild>
                    <w:div w:id="2017688280">
                      <w:marLeft w:val="0"/>
                      <w:marRight w:val="0"/>
                      <w:marTop w:val="0"/>
                      <w:marBottom w:val="0"/>
                      <w:divBdr>
                        <w:top w:val="none" w:sz="0" w:space="0" w:color="auto"/>
                        <w:left w:val="none" w:sz="0" w:space="0" w:color="auto"/>
                        <w:bottom w:val="none" w:sz="0" w:space="0" w:color="auto"/>
                        <w:right w:val="none" w:sz="0" w:space="0" w:color="auto"/>
                      </w:divBdr>
                      <w:divsChild>
                        <w:div w:id="1531989184">
                          <w:marLeft w:val="0"/>
                          <w:marRight w:val="0"/>
                          <w:marTop w:val="125"/>
                          <w:marBottom w:val="125"/>
                          <w:divBdr>
                            <w:top w:val="none" w:sz="0" w:space="0" w:color="auto"/>
                            <w:left w:val="none" w:sz="0" w:space="0" w:color="auto"/>
                            <w:bottom w:val="none" w:sz="0" w:space="0" w:color="auto"/>
                            <w:right w:val="none" w:sz="0" w:space="0" w:color="auto"/>
                          </w:divBdr>
                          <w:divsChild>
                            <w:div w:id="1775788485">
                              <w:marLeft w:val="0"/>
                              <w:marRight w:val="0"/>
                              <w:marTop w:val="0"/>
                              <w:marBottom w:val="0"/>
                              <w:divBdr>
                                <w:top w:val="none" w:sz="0" w:space="0" w:color="auto"/>
                                <w:left w:val="none" w:sz="0" w:space="0" w:color="auto"/>
                                <w:bottom w:val="none" w:sz="0" w:space="0" w:color="auto"/>
                                <w:right w:val="none" w:sz="0" w:space="0" w:color="auto"/>
                              </w:divBdr>
                              <w:divsChild>
                                <w:div w:id="728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25164966">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39189426">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67906562">
      <w:bodyDiv w:val="1"/>
      <w:marLeft w:val="0"/>
      <w:marRight w:val="0"/>
      <w:marTop w:val="0"/>
      <w:marBottom w:val="0"/>
      <w:divBdr>
        <w:top w:val="none" w:sz="0" w:space="0" w:color="auto"/>
        <w:left w:val="none" w:sz="0" w:space="0" w:color="auto"/>
        <w:bottom w:val="none" w:sz="0" w:space="0" w:color="auto"/>
        <w:right w:val="none" w:sz="0" w:space="0" w:color="auto"/>
      </w:divBdr>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9">
      <w:bodyDiv w:val="1"/>
      <w:marLeft w:val="0"/>
      <w:marRight w:val="0"/>
      <w:marTop w:val="0"/>
      <w:marBottom w:val="0"/>
      <w:divBdr>
        <w:top w:val="none" w:sz="0" w:space="0" w:color="auto"/>
        <w:left w:val="none" w:sz="0" w:space="0" w:color="auto"/>
        <w:bottom w:val="none" w:sz="0" w:space="0" w:color="auto"/>
        <w:right w:val="none" w:sz="0" w:space="0" w:color="auto"/>
      </w:divBdr>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0248">
      <w:bodyDiv w:val="1"/>
      <w:marLeft w:val="0"/>
      <w:marRight w:val="0"/>
      <w:marTop w:val="0"/>
      <w:marBottom w:val="0"/>
      <w:divBdr>
        <w:top w:val="none" w:sz="0" w:space="0" w:color="auto"/>
        <w:left w:val="none" w:sz="0" w:space="0" w:color="auto"/>
        <w:bottom w:val="none" w:sz="0" w:space="0" w:color="auto"/>
        <w:right w:val="none" w:sz="0" w:space="0" w:color="auto"/>
      </w:divBdr>
      <w:divsChild>
        <w:div w:id="1011100229">
          <w:marLeft w:val="0"/>
          <w:marRight w:val="0"/>
          <w:marTop w:val="188"/>
          <w:marBottom w:val="125"/>
          <w:divBdr>
            <w:top w:val="none" w:sz="0" w:space="0" w:color="auto"/>
            <w:left w:val="none" w:sz="0" w:space="0" w:color="auto"/>
            <w:bottom w:val="none" w:sz="0" w:space="0" w:color="auto"/>
            <w:right w:val="none" w:sz="0" w:space="0" w:color="auto"/>
          </w:divBdr>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618139">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0975131">
      <w:bodyDiv w:val="1"/>
      <w:marLeft w:val="0"/>
      <w:marRight w:val="0"/>
      <w:marTop w:val="0"/>
      <w:marBottom w:val="0"/>
      <w:divBdr>
        <w:top w:val="none" w:sz="0" w:space="0" w:color="auto"/>
        <w:left w:val="none" w:sz="0" w:space="0" w:color="auto"/>
        <w:bottom w:val="none" w:sz="0" w:space="0" w:color="auto"/>
        <w:right w:val="none" w:sz="0" w:space="0" w:color="auto"/>
      </w:divBdr>
      <w:divsChild>
        <w:div w:id="1019040822">
          <w:marLeft w:val="0"/>
          <w:marRight w:val="0"/>
          <w:marTop w:val="188"/>
          <w:marBottom w:val="125"/>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861428992">
          <w:marLeft w:val="0"/>
          <w:marRight w:val="0"/>
          <w:marTop w:val="188"/>
          <w:marBottom w:val="125"/>
          <w:divBdr>
            <w:top w:val="none" w:sz="0" w:space="0" w:color="auto"/>
            <w:left w:val="none" w:sz="0" w:space="0" w:color="auto"/>
            <w:bottom w:val="none" w:sz="0" w:space="0" w:color="auto"/>
            <w:right w:val="none" w:sz="0" w:space="0" w:color="auto"/>
          </w:divBdr>
        </w:div>
      </w:divsChild>
    </w:div>
    <w:div w:id="931282723">
      <w:bodyDiv w:val="1"/>
      <w:marLeft w:val="0"/>
      <w:marRight w:val="0"/>
      <w:marTop w:val="0"/>
      <w:marBottom w:val="0"/>
      <w:divBdr>
        <w:top w:val="none" w:sz="0" w:space="0" w:color="auto"/>
        <w:left w:val="none" w:sz="0" w:space="0" w:color="auto"/>
        <w:bottom w:val="none" w:sz="0" w:space="0" w:color="auto"/>
        <w:right w:val="none" w:sz="0" w:space="0" w:color="auto"/>
      </w:divBdr>
    </w:div>
    <w:div w:id="931624298">
      <w:bodyDiv w:val="1"/>
      <w:marLeft w:val="0"/>
      <w:marRight w:val="0"/>
      <w:marTop w:val="0"/>
      <w:marBottom w:val="0"/>
      <w:divBdr>
        <w:top w:val="none" w:sz="0" w:space="0" w:color="auto"/>
        <w:left w:val="none" w:sz="0" w:space="0" w:color="auto"/>
        <w:bottom w:val="none" w:sz="0" w:space="0" w:color="auto"/>
        <w:right w:val="none" w:sz="0" w:space="0" w:color="auto"/>
      </w:divBdr>
      <w:divsChild>
        <w:div w:id="900483275">
          <w:marLeft w:val="0"/>
          <w:marRight w:val="0"/>
          <w:marTop w:val="0"/>
          <w:marBottom w:val="280"/>
          <w:divBdr>
            <w:top w:val="single" w:sz="4" w:space="8" w:color="C0C0C0"/>
            <w:left w:val="none" w:sz="0" w:space="0" w:color="auto"/>
            <w:bottom w:val="none" w:sz="0" w:space="0" w:color="auto"/>
            <w:right w:val="none" w:sz="0" w:space="0" w:color="auto"/>
          </w:divBdr>
        </w:div>
      </w:divsChild>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0434489">
      <w:bodyDiv w:val="1"/>
      <w:marLeft w:val="0"/>
      <w:marRight w:val="0"/>
      <w:marTop w:val="0"/>
      <w:marBottom w:val="0"/>
      <w:divBdr>
        <w:top w:val="none" w:sz="0" w:space="0" w:color="auto"/>
        <w:left w:val="none" w:sz="0" w:space="0" w:color="auto"/>
        <w:bottom w:val="none" w:sz="0" w:space="0" w:color="auto"/>
        <w:right w:val="none" w:sz="0" w:space="0" w:color="auto"/>
      </w:divBdr>
      <w:divsChild>
        <w:div w:id="54475751">
          <w:marLeft w:val="0"/>
          <w:marRight w:val="0"/>
          <w:marTop w:val="188"/>
          <w:marBottom w:val="125"/>
          <w:divBdr>
            <w:top w:val="none" w:sz="0" w:space="0" w:color="auto"/>
            <w:left w:val="none" w:sz="0" w:space="0" w:color="auto"/>
            <w:bottom w:val="none" w:sz="0" w:space="0" w:color="auto"/>
            <w:right w:val="none" w:sz="0" w:space="0" w:color="auto"/>
          </w:divBdr>
        </w:div>
      </w:divsChild>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85234197">
      <w:bodyDiv w:val="1"/>
      <w:marLeft w:val="0"/>
      <w:marRight w:val="0"/>
      <w:marTop w:val="0"/>
      <w:marBottom w:val="0"/>
      <w:divBdr>
        <w:top w:val="none" w:sz="0" w:space="0" w:color="auto"/>
        <w:left w:val="none" w:sz="0" w:space="0" w:color="auto"/>
        <w:bottom w:val="none" w:sz="0" w:space="0" w:color="auto"/>
        <w:right w:val="none" w:sz="0" w:space="0" w:color="auto"/>
      </w:divBdr>
    </w:div>
    <w:div w:id="988705484">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995648249">
      <w:bodyDiv w:val="1"/>
      <w:marLeft w:val="0"/>
      <w:marRight w:val="0"/>
      <w:marTop w:val="0"/>
      <w:marBottom w:val="0"/>
      <w:divBdr>
        <w:top w:val="none" w:sz="0" w:space="0" w:color="auto"/>
        <w:left w:val="none" w:sz="0" w:space="0" w:color="auto"/>
        <w:bottom w:val="none" w:sz="0" w:space="0" w:color="auto"/>
        <w:right w:val="none" w:sz="0" w:space="0" w:color="auto"/>
      </w:divBdr>
    </w:div>
    <w:div w:id="1003820815">
      <w:bodyDiv w:val="1"/>
      <w:marLeft w:val="0"/>
      <w:marRight w:val="0"/>
      <w:marTop w:val="0"/>
      <w:marBottom w:val="0"/>
      <w:divBdr>
        <w:top w:val="none" w:sz="0" w:space="0" w:color="auto"/>
        <w:left w:val="none" w:sz="0" w:space="0" w:color="auto"/>
        <w:bottom w:val="none" w:sz="0" w:space="0" w:color="auto"/>
        <w:right w:val="none" w:sz="0" w:space="0" w:color="auto"/>
      </w:divBdr>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0447351">
      <w:bodyDiv w:val="1"/>
      <w:marLeft w:val="0"/>
      <w:marRight w:val="0"/>
      <w:marTop w:val="0"/>
      <w:marBottom w:val="0"/>
      <w:divBdr>
        <w:top w:val="none" w:sz="0" w:space="0" w:color="auto"/>
        <w:left w:val="none" w:sz="0" w:space="0" w:color="auto"/>
        <w:bottom w:val="none" w:sz="0" w:space="0" w:color="auto"/>
        <w:right w:val="none" w:sz="0" w:space="0" w:color="auto"/>
      </w:divBdr>
      <w:divsChild>
        <w:div w:id="1752770481">
          <w:marLeft w:val="0"/>
          <w:marRight w:val="0"/>
          <w:marTop w:val="188"/>
          <w:marBottom w:val="125"/>
          <w:divBdr>
            <w:top w:val="none" w:sz="0" w:space="0" w:color="auto"/>
            <w:left w:val="none" w:sz="0" w:space="0" w:color="auto"/>
            <w:bottom w:val="none" w:sz="0" w:space="0" w:color="auto"/>
            <w:right w:val="none" w:sz="0" w:space="0" w:color="auto"/>
          </w:divBdr>
        </w:div>
      </w:divsChild>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17465185">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27216251">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1057121">
      <w:bodyDiv w:val="1"/>
      <w:marLeft w:val="0"/>
      <w:marRight w:val="0"/>
      <w:marTop w:val="0"/>
      <w:marBottom w:val="0"/>
      <w:divBdr>
        <w:top w:val="none" w:sz="0" w:space="0" w:color="auto"/>
        <w:left w:val="none" w:sz="0" w:space="0" w:color="auto"/>
        <w:bottom w:val="none" w:sz="0" w:space="0" w:color="auto"/>
        <w:right w:val="none" w:sz="0" w:space="0" w:color="auto"/>
      </w:divBdr>
    </w:div>
    <w:div w:id="1043595589">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59135193">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7939227">
      <w:bodyDiv w:val="1"/>
      <w:marLeft w:val="0"/>
      <w:marRight w:val="0"/>
      <w:marTop w:val="0"/>
      <w:marBottom w:val="0"/>
      <w:divBdr>
        <w:top w:val="none" w:sz="0" w:space="0" w:color="auto"/>
        <w:left w:val="none" w:sz="0" w:space="0" w:color="auto"/>
        <w:bottom w:val="none" w:sz="0" w:space="0" w:color="auto"/>
        <w:right w:val="none" w:sz="0" w:space="0" w:color="auto"/>
      </w:divBdr>
      <w:divsChild>
        <w:div w:id="1989893258">
          <w:marLeft w:val="0"/>
          <w:marRight w:val="0"/>
          <w:marTop w:val="0"/>
          <w:marBottom w:val="280"/>
          <w:divBdr>
            <w:top w:val="single" w:sz="4" w:space="8" w:color="C0C0C0"/>
            <w:left w:val="none" w:sz="0" w:space="0" w:color="auto"/>
            <w:bottom w:val="none" w:sz="0" w:space="0" w:color="auto"/>
            <w:right w:val="none" w:sz="0" w:space="0" w:color="auto"/>
          </w:divBdr>
        </w:div>
      </w:divsChild>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1776491">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472700">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36141653">
      <w:bodyDiv w:val="1"/>
      <w:marLeft w:val="0"/>
      <w:marRight w:val="0"/>
      <w:marTop w:val="0"/>
      <w:marBottom w:val="0"/>
      <w:divBdr>
        <w:top w:val="none" w:sz="0" w:space="0" w:color="auto"/>
        <w:left w:val="none" w:sz="0" w:space="0" w:color="auto"/>
        <w:bottom w:val="none" w:sz="0" w:space="0" w:color="auto"/>
        <w:right w:val="none" w:sz="0" w:space="0" w:color="auto"/>
      </w:divBdr>
    </w:div>
    <w:div w:id="1145974745">
      <w:bodyDiv w:val="1"/>
      <w:marLeft w:val="0"/>
      <w:marRight w:val="0"/>
      <w:marTop w:val="0"/>
      <w:marBottom w:val="0"/>
      <w:divBdr>
        <w:top w:val="none" w:sz="0" w:space="0" w:color="auto"/>
        <w:left w:val="none" w:sz="0" w:space="0" w:color="auto"/>
        <w:bottom w:val="none" w:sz="0" w:space="0" w:color="auto"/>
        <w:right w:val="none" w:sz="0" w:space="0" w:color="auto"/>
      </w:divBdr>
      <w:divsChild>
        <w:div w:id="1284536958">
          <w:marLeft w:val="0"/>
          <w:marRight w:val="0"/>
          <w:marTop w:val="0"/>
          <w:marBottom w:val="0"/>
          <w:divBdr>
            <w:top w:val="none" w:sz="0" w:space="0" w:color="auto"/>
            <w:left w:val="none" w:sz="0" w:space="0" w:color="auto"/>
            <w:bottom w:val="none" w:sz="0" w:space="0" w:color="auto"/>
            <w:right w:val="none" w:sz="0" w:space="0" w:color="auto"/>
          </w:divBdr>
        </w:div>
        <w:div w:id="717441223">
          <w:marLeft w:val="0"/>
          <w:marRight w:val="0"/>
          <w:marTop w:val="0"/>
          <w:marBottom w:val="0"/>
          <w:divBdr>
            <w:top w:val="none" w:sz="0" w:space="0" w:color="auto"/>
            <w:left w:val="none" w:sz="0" w:space="0" w:color="auto"/>
            <w:bottom w:val="none" w:sz="0" w:space="0" w:color="auto"/>
            <w:right w:val="none" w:sz="0" w:space="0" w:color="auto"/>
          </w:divBdr>
        </w:div>
        <w:div w:id="755593484">
          <w:marLeft w:val="0"/>
          <w:marRight w:val="0"/>
          <w:marTop w:val="0"/>
          <w:marBottom w:val="0"/>
          <w:divBdr>
            <w:top w:val="none" w:sz="0" w:space="0" w:color="auto"/>
            <w:left w:val="none" w:sz="0" w:space="0" w:color="auto"/>
            <w:bottom w:val="none" w:sz="0" w:space="0" w:color="auto"/>
            <w:right w:val="none" w:sz="0" w:space="0" w:color="auto"/>
          </w:divBdr>
          <w:divsChild>
            <w:div w:id="1767650429">
              <w:marLeft w:val="0"/>
              <w:marRight w:val="0"/>
              <w:marTop w:val="0"/>
              <w:marBottom w:val="0"/>
              <w:divBdr>
                <w:top w:val="none" w:sz="0" w:space="0" w:color="auto"/>
                <w:left w:val="none" w:sz="0" w:space="0" w:color="auto"/>
                <w:bottom w:val="none" w:sz="0" w:space="0" w:color="auto"/>
                <w:right w:val="none" w:sz="0" w:space="0" w:color="auto"/>
              </w:divBdr>
              <w:divsChild>
                <w:div w:id="1835292424">
                  <w:marLeft w:val="0"/>
                  <w:marRight w:val="0"/>
                  <w:marTop w:val="0"/>
                  <w:marBottom w:val="0"/>
                  <w:divBdr>
                    <w:top w:val="none" w:sz="0" w:space="0" w:color="auto"/>
                    <w:left w:val="none" w:sz="0" w:space="0" w:color="auto"/>
                    <w:bottom w:val="none" w:sz="0" w:space="0" w:color="auto"/>
                    <w:right w:val="none" w:sz="0" w:space="0" w:color="auto"/>
                  </w:divBdr>
                  <w:divsChild>
                    <w:div w:id="1116215302">
                      <w:marLeft w:val="0"/>
                      <w:marRight w:val="0"/>
                      <w:marTop w:val="0"/>
                      <w:marBottom w:val="0"/>
                      <w:divBdr>
                        <w:top w:val="none" w:sz="0" w:space="0" w:color="auto"/>
                        <w:left w:val="none" w:sz="0" w:space="0" w:color="auto"/>
                        <w:bottom w:val="none" w:sz="0" w:space="0" w:color="auto"/>
                        <w:right w:val="none" w:sz="0" w:space="0" w:color="auto"/>
                      </w:divBdr>
                    </w:div>
                    <w:div w:id="1448236574">
                      <w:marLeft w:val="0"/>
                      <w:marRight w:val="0"/>
                      <w:marTop w:val="0"/>
                      <w:marBottom w:val="0"/>
                      <w:divBdr>
                        <w:top w:val="none" w:sz="0" w:space="0" w:color="auto"/>
                        <w:left w:val="none" w:sz="0" w:space="0" w:color="auto"/>
                        <w:bottom w:val="none" w:sz="0" w:space="0" w:color="auto"/>
                        <w:right w:val="none" w:sz="0" w:space="0" w:color="auto"/>
                      </w:divBdr>
                      <w:divsChild>
                        <w:div w:id="1314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018">
          <w:marLeft w:val="0"/>
          <w:marRight w:val="0"/>
          <w:marTop w:val="0"/>
          <w:marBottom w:val="0"/>
          <w:divBdr>
            <w:top w:val="none" w:sz="0" w:space="0" w:color="auto"/>
            <w:left w:val="none" w:sz="0" w:space="0" w:color="auto"/>
            <w:bottom w:val="none" w:sz="0" w:space="0" w:color="auto"/>
            <w:right w:val="none" w:sz="0" w:space="0" w:color="auto"/>
          </w:divBdr>
          <w:divsChild>
            <w:div w:id="1149517924">
              <w:marLeft w:val="0"/>
              <w:marRight w:val="0"/>
              <w:marTop w:val="0"/>
              <w:marBottom w:val="0"/>
              <w:divBdr>
                <w:top w:val="none" w:sz="0" w:space="0" w:color="auto"/>
                <w:left w:val="none" w:sz="0" w:space="0" w:color="auto"/>
                <w:bottom w:val="none" w:sz="0" w:space="0" w:color="auto"/>
                <w:right w:val="none" w:sz="0" w:space="0" w:color="auto"/>
              </w:divBdr>
              <w:divsChild>
                <w:div w:id="257830951">
                  <w:marLeft w:val="0"/>
                  <w:marRight w:val="0"/>
                  <w:marTop w:val="0"/>
                  <w:marBottom w:val="0"/>
                  <w:divBdr>
                    <w:top w:val="none" w:sz="0" w:space="0" w:color="auto"/>
                    <w:left w:val="none" w:sz="0" w:space="0" w:color="auto"/>
                    <w:bottom w:val="none" w:sz="0" w:space="0" w:color="auto"/>
                    <w:right w:val="none" w:sz="0" w:space="0" w:color="auto"/>
                  </w:divBdr>
                  <w:divsChild>
                    <w:div w:id="965239031">
                      <w:marLeft w:val="0"/>
                      <w:marRight w:val="0"/>
                      <w:marTop w:val="0"/>
                      <w:marBottom w:val="0"/>
                      <w:divBdr>
                        <w:top w:val="none" w:sz="0" w:space="0" w:color="auto"/>
                        <w:left w:val="none" w:sz="0" w:space="0" w:color="auto"/>
                        <w:bottom w:val="none" w:sz="0" w:space="0" w:color="auto"/>
                        <w:right w:val="none" w:sz="0" w:space="0" w:color="auto"/>
                      </w:divBdr>
                      <w:divsChild>
                        <w:div w:id="45568042">
                          <w:marLeft w:val="0"/>
                          <w:marRight w:val="0"/>
                          <w:marTop w:val="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sChild>
                                    <w:div w:id="289092149">
                                      <w:marLeft w:val="0"/>
                                      <w:marRight w:val="0"/>
                                      <w:marTop w:val="0"/>
                                      <w:marBottom w:val="0"/>
                                      <w:divBdr>
                                        <w:top w:val="none" w:sz="0" w:space="0" w:color="auto"/>
                                        <w:left w:val="none" w:sz="0" w:space="0" w:color="auto"/>
                                        <w:bottom w:val="none" w:sz="0" w:space="0" w:color="auto"/>
                                        <w:right w:val="none" w:sz="0" w:space="0" w:color="auto"/>
                                      </w:divBdr>
                                    </w:div>
                                  </w:divsChild>
                                </w:div>
                                <w:div w:id="979921888">
                                  <w:marLeft w:val="0"/>
                                  <w:marRight w:val="0"/>
                                  <w:marTop w:val="0"/>
                                  <w:marBottom w:val="0"/>
                                  <w:divBdr>
                                    <w:top w:val="none" w:sz="0" w:space="0" w:color="auto"/>
                                    <w:left w:val="none" w:sz="0" w:space="0" w:color="auto"/>
                                    <w:bottom w:val="none" w:sz="0" w:space="0" w:color="auto"/>
                                    <w:right w:val="none" w:sz="0" w:space="0" w:color="auto"/>
                                  </w:divBdr>
                                  <w:divsChild>
                                    <w:div w:id="10131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732">
                          <w:marLeft w:val="0"/>
                          <w:marRight w:val="0"/>
                          <w:marTop w:val="0"/>
                          <w:marBottom w:val="0"/>
                          <w:divBdr>
                            <w:top w:val="single" w:sz="4" w:space="0" w:color="D1D2D4"/>
                            <w:left w:val="none" w:sz="0" w:space="0" w:color="auto"/>
                            <w:bottom w:val="single" w:sz="4" w:space="0" w:color="D1D2D4"/>
                            <w:right w:val="none" w:sz="0" w:space="0" w:color="auto"/>
                          </w:divBdr>
                          <w:divsChild>
                            <w:div w:id="2106807946">
                              <w:marLeft w:val="0"/>
                              <w:marRight w:val="0"/>
                              <w:marTop w:val="0"/>
                              <w:marBottom w:val="0"/>
                              <w:divBdr>
                                <w:top w:val="none" w:sz="0" w:space="0" w:color="auto"/>
                                <w:left w:val="none" w:sz="0" w:space="0" w:color="auto"/>
                                <w:bottom w:val="none" w:sz="0" w:space="0" w:color="auto"/>
                                <w:right w:val="none" w:sz="0" w:space="0" w:color="auto"/>
                              </w:divBdr>
                            </w:div>
                            <w:div w:id="954678405">
                              <w:marLeft w:val="0"/>
                              <w:marRight w:val="0"/>
                              <w:marTop w:val="0"/>
                              <w:marBottom w:val="0"/>
                              <w:divBdr>
                                <w:top w:val="none" w:sz="0" w:space="0" w:color="auto"/>
                                <w:left w:val="none" w:sz="0" w:space="0" w:color="auto"/>
                                <w:bottom w:val="none" w:sz="0" w:space="0" w:color="auto"/>
                                <w:right w:val="none" w:sz="0" w:space="0" w:color="auto"/>
                              </w:divBdr>
                              <w:divsChild>
                                <w:div w:id="22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691">
                  <w:marLeft w:val="0"/>
                  <w:marRight w:val="0"/>
                  <w:marTop w:val="0"/>
                  <w:marBottom w:val="0"/>
                  <w:divBdr>
                    <w:top w:val="none" w:sz="0" w:space="0" w:color="auto"/>
                    <w:left w:val="none" w:sz="0" w:space="0" w:color="auto"/>
                    <w:bottom w:val="none" w:sz="0" w:space="0" w:color="auto"/>
                    <w:right w:val="none" w:sz="0" w:space="0" w:color="auto"/>
                  </w:divBdr>
                  <w:divsChild>
                    <w:div w:id="1867524647">
                      <w:marLeft w:val="0"/>
                      <w:marRight w:val="0"/>
                      <w:marTop w:val="0"/>
                      <w:marBottom w:val="0"/>
                      <w:divBdr>
                        <w:top w:val="none" w:sz="0" w:space="0" w:color="auto"/>
                        <w:left w:val="none" w:sz="0" w:space="0" w:color="auto"/>
                        <w:bottom w:val="none" w:sz="0" w:space="0" w:color="auto"/>
                        <w:right w:val="none" w:sz="0" w:space="0" w:color="auto"/>
                      </w:divBdr>
                      <w:divsChild>
                        <w:div w:id="1692106650">
                          <w:marLeft w:val="0"/>
                          <w:marRight w:val="0"/>
                          <w:marTop w:val="0"/>
                          <w:marBottom w:val="0"/>
                          <w:divBdr>
                            <w:top w:val="none" w:sz="0" w:space="0" w:color="auto"/>
                            <w:left w:val="none" w:sz="0" w:space="0" w:color="auto"/>
                            <w:bottom w:val="none" w:sz="0" w:space="0" w:color="auto"/>
                            <w:right w:val="none" w:sz="0" w:space="0" w:color="auto"/>
                          </w:divBdr>
                        </w:div>
                      </w:divsChild>
                    </w:div>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6512">
      <w:bodyDiv w:val="1"/>
      <w:marLeft w:val="0"/>
      <w:marRight w:val="0"/>
      <w:marTop w:val="0"/>
      <w:marBottom w:val="0"/>
      <w:divBdr>
        <w:top w:val="none" w:sz="0" w:space="0" w:color="auto"/>
        <w:left w:val="none" w:sz="0" w:space="0" w:color="auto"/>
        <w:bottom w:val="none" w:sz="0" w:space="0" w:color="auto"/>
        <w:right w:val="none" w:sz="0" w:space="0" w:color="auto"/>
      </w:divBdr>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4080802">
      <w:bodyDiv w:val="1"/>
      <w:marLeft w:val="0"/>
      <w:marRight w:val="0"/>
      <w:marTop w:val="0"/>
      <w:marBottom w:val="0"/>
      <w:divBdr>
        <w:top w:val="none" w:sz="0" w:space="0" w:color="auto"/>
        <w:left w:val="none" w:sz="0" w:space="0" w:color="auto"/>
        <w:bottom w:val="none" w:sz="0" w:space="0" w:color="auto"/>
        <w:right w:val="none" w:sz="0" w:space="0" w:color="auto"/>
      </w:divBdr>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2282963">
      <w:bodyDiv w:val="1"/>
      <w:marLeft w:val="0"/>
      <w:marRight w:val="0"/>
      <w:marTop w:val="0"/>
      <w:marBottom w:val="0"/>
      <w:divBdr>
        <w:top w:val="none" w:sz="0" w:space="0" w:color="auto"/>
        <w:left w:val="none" w:sz="0" w:space="0" w:color="auto"/>
        <w:bottom w:val="none" w:sz="0" w:space="0" w:color="auto"/>
        <w:right w:val="none" w:sz="0" w:space="0" w:color="auto"/>
      </w:divBdr>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5003832">
      <w:bodyDiv w:val="1"/>
      <w:marLeft w:val="0"/>
      <w:marRight w:val="0"/>
      <w:marTop w:val="0"/>
      <w:marBottom w:val="0"/>
      <w:divBdr>
        <w:top w:val="none" w:sz="0" w:space="0" w:color="auto"/>
        <w:left w:val="none" w:sz="0" w:space="0" w:color="auto"/>
        <w:bottom w:val="none" w:sz="0" w:space="0" w:color="auto"/>
        <w:right w:val="none" w:sz="0" w:space="0" w:color="auto"/>
      </w:divBdr>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74072">
      <w:bodyDiv w:val="1"/>
      <w:marLeft w:val="0"/>
      <w:marRight w:val="0"/>
      <w:marTop w:val="0"/>
      <w:marBottom w:val="0"/>
      <w:divBdr>
        <w:top w:val="none" w:sz="0" w:space="0" w:color="auto"/>
        <w:left w:val="none" w:sz="0" w:space="0" w:color="auto"/>
        <w:bottom w:val="none" w:sz="0" w:space="0" w:color="auto"/>
        <w:right w:val="none" w:sz="0" w:space="0" w:color="auto"/>
      </w:divBdr>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18083654">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5051287">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1557">
      <w:bodyDiv w:val="1"/>
      <w:marLeft w:val="0"/>
      <w:marRight w:val="0"/>
      <w:marTop w:val="0"/>
      <w:marBottom w:val="0"/>
      <w:divBdr>
        <w:top w:val="none" w:sz="0" w:space="0" w:color="auto"/>
        <w:left w:val="none" w:sz="0" w:space="0" w:color="auto"/>
        <w:bottom w:val="none" w:sz="0" w:space="0" w:color="auto"/>
        <w:right w:val="none" w:sz="0" w:space="0" w:color="auto"/>
      </w:divBdr>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6713366">
      <w:bodyDiv w:val="1"/>
      <w:marLeft w:val="0"/>
      <w:marRight w:val="0"/>
      <w:marTop w:val="0"/>
      <w:marBottom w:val="0"/>
      <w:divBdr>
        <w:top w:val="none" w:sz="0" w:space="0" w:color="auto"/>
        <w:left w:val="none" w:sz="0" w:space="0" w:color="auto"/>
        <w:bottom w:val="none" w:sz="0" w:space="0" w:color="auto"/>
        <w:right w:val="none" w:sz="0" w:space="0" w:color="auto"/>
      </w:divBdr>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502387">
      <w:bodyDiv w:val="1"/>
      <w:marLeft w:val="0"/>
      <w:marRight w:val="0"/>
      <w:marTop w:val="0"/>
      <w:marBottom w:val="0"/>
      <w:divBdr>
        <w:top w:val="none" w:sz="0" w:space="0" w:color="auto"/>
        <w:left w:val="none" w:sz="0" w:space="0" w:color="auto"/>
        <w:bottom w:val="none" w:sz="0" w:space="0" w:color="auto"/>
        <w:right w:val="none" w:sz="0" w:space="0" w:color="auto"/>
      </w:divBdr>
      <w:divsChild>
        <w:div w:id="1370228858">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0308173">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3993280">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307454">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48943373">
      <w:bodyDiv w:val="1"/>
      <w:marLeft w:val="0"/>
      <w:marRight w:val="0"/>
      <w:marTop w:val="0"/>
      <w:marBottom w:val="0"/>
      <w:divBdr>
        <w:top w:val="none" w:sz="0" w:space="0" w:color="auto"/>
        <w:left w:val="none" w:sz="0" w:space="0" w:color="auto"/>
        <w:bottom w:val="none" w:sz="0" w:space="0" w:color="auto"/>
        <w:right w:val="none" w:sz="0" w:space="0" w:color="auto"/>
      </w:divBdr>
      <w:divsChild>
        <w:div w:id="95902586">
          <w:marLeft w:val="0"/>
          <w:marRight w:val="0"/>
          <w:marTop w:val="250"/>
          <w:marBottom w:val="501"/>
          <w:divBdr>
            <w:top w:val="none" w:sz="0" w:space="0" w:color="auto"/>
            <w:left w:val="none" w:sz="0" w:space="0" w:color="auto"/>
            <w:bottom w:val="none" w:sz="0" w:space="0" w:color="auto"/>
            <w:right w:val="none" w:sz="0" w:space="0" w:color="auto"/>
          </w:divBdr>
          <w:divsChild>
            <w:div w:id="1849322323">
              <w:marLeft w:val="0"/>
              <w:marRight w:val="1252"/>
              <w:marTop w:val="250"/>
              <w:marBottom w:val="0"/>
              <w:divBdr>
                <w:top w:val="none" w:sz="0" w:space="0" w:color="auto"/>
                <w:left w:val="none" w:sz="0" w:space="0" w:color="auto"/>
                <w:bottom w:val="none" w:sz="0" w:space="0" w:color="auto"/>
                <w:right w:val="none" w:sz="0" w:space="0" w:color="auto"/>
              </w:divBdr>
            </w:div>
          </w:divsChild>
        </w:div>
        <w:div w:id="516699926">
          <w:marLeft w:val="-188"/>
          <w:marRight w:val="-188"/>
          <w:marTop w:val="0"/>
          <w:marBottom w:val="0"/>
          <w:divBdr>
            <w:top w:val="none" w:sz="0" w:space="0" w:color="auto"/>
            <w:left w:val="none" w:sz="0" w:space="0" w:color="auto"/>
            <w:bottom w:val="none" w:sz="0" w:space="0" w:color="auto"/>
            <w:right w:val="none" w:sz="0" w:space="0" w:color="auto"/>
          </w:divBdr>
          <w:divsChild>
            <w:div w:id="302931842">
              <w:marLeft w:val="0"/>
              <w:marRight w:val="0"/>
              <w:marTop w:val="0"/>
              <w:marBottom w:val="0"/>
              <w:divBdr>
                <w:top w:val="none" w:sz="0" w:space="0" w:color="auto"/>
                <w:left w:val="none" w:sz="0" w:space="0" w:color="auto"/>
                <w:bottom w:val="none" w:sz="0" w:space="0" w:color="auto"/>
                <w:right w:val="none" w:sz="0" w:space="0" w:color="auto"/>
              </w:divBdr>
              <w:divsChild>
                <w:div w:id="1424842432">
                  <w:marLeft w:val="0"/>
                  <w:marRight w:val="0"/>
                  <w:marTop w:val="0"/>
                  <w:marBottom w:val="0"/>
                  <w:divBdr>
                    <w:top w:val="none" w:sz="0" w:space="0" w:color="auto"/>
                    <w:left w:val="none" w:sz="0" w:space="0" w:color="auto"/>
                    <w:bottom w:val="none" w:sz="0" w:space="0" w:color="auto"/>
                    <w:right w:val="none" w:sz="0" w:space="0" w:color="auto"/>
                  </w:divBdr>
                  <w:divsChild>
                    <w:div w:id="686492581">
                      <w:marLeft w:val="0"/>
                      <w:marRight w:val="0"/>
                      <w:marTop w:val="0"/>
                      <w:marBottom w:val="0"/>
                      <w:divBdr>
                        <w:top w:val="none" w:sz="0" w:space="0" w:color="auto"/>
                        <w:left w:val="none" w:sz="0" w:space="0" w:color="auto"/>
                        <w:bottom w:val="none" w:sz="0" w:space="0" w:color="auto"/>
                        <w:right w:val="none" w:sz="0" w:space="0" w:color="auto"/>
                      </w:divBdr>
                      <w:divsChild>
                        <w:div w:id="1589659143">
                          <w:marLeft w:val="-188"/>
                          <w:marRight w:val="-188"/>
                          <w:marTop w:val="0"/>
                          <w:marBottom w:val="0"/>
                          <w:divBdr>
                            <w:top w:val="none" w:sz="0" w:space="0" w:color="auto"/>
                            <w:left w:val="none" w:sz="0" w:space="0" w:color="auto"/>
                            <w:bottom w:val="none" w:sz="0" w:space="0" w:color="auto"/>
                            <w:right w:val="none" w:sz="0" w:space="0" w:color="auto"/>
                          </w:divBdr>
                          <w:divsChild>
                            <w:div w:id="1092778158">
                              <w:marLeft w:val="0"/>
                              <w:marRight w:val="0"/>
                              <w:marTop w:val="0"/>
                              <w:marBottom w:val="0"/>
                              <w:divBdr>
                                <w:top w:val="none" w:sz="0" w:space="0" w:color="auto"/>
                                <w:left w:val="none" w:sz="0" w:space="0" w:color="auto"/>
                                <w:bottom w:val="none" w:sz="0" w:space="0" w:color="auto"/>
                                <w:right w:val="none" w:sz="0" w:space="0" w:color="auto"/>
                              </w:divBdr>
                              <w:divsChild>
                                <w:div w:id="1726179747">
                                  <w:marLeft w:val="0"/>
                                  <w:marRight w:val="0"/>
                                  <w:marTop w:val="0"/>
                                  <w:marBottom w:val="0"/>
                                  <w:divBdr>
                                    <w:top w:val="none" w:sz="0" w:space="0" w:color="auto"/>
                                    <w:left w:val="none" w:sz="0" w:space="0" w:color="auto"/>
                                    <w:bottom w:val="none" w:sz="0" w:space="0" w:color="auto"/>
                                    <w:right w:val="none" w:sz="0" w:space="0" w:color="auto"/>
                                  </w:divBdr>
                                  <w:divsChild>
                                    <w:div w:id="2109034989">
                                      <w:marLeft w:val="0"/>
                                      <w:marRight w:val="0"/>
                                      <w:marTop w:val="0"/>
                                      <w:marBottom w:val="250"/>
                                      <w:divBdr>
                                        <w:top w:val="none" w:sz="0" w:space="0" w:color="auto"/>
                                        <w:left w:val="none" w:sz="0" w:space="0" w:color="auto"/>
                                        <w:bottom w:val="none" w:sz="0" w:space="0" w:color="auto"/>
                                        <w:right w:val="none" w:sz="0" w:space="0" w:color="auto"/>
                                      </w:divBdr>
                                    </w:div>
                                    <w:div w:id="9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13584">
      <w:bodyDiv w:val="1"/>
      <w:marLeft w:val="0"/>
      <w:marRight w:val="0"/>
      <w:marTop w:val="0"/>
      <w:marBottom w:val="0"/>
      <w:divBdr>
        <w:top w:val="none" w:sz="0" w:space="0" w:color="auto"/>
        <w:left w:val="none" w:sz="0" w:space="0" w:color="auto"/>
        <w:bottom w:val="none" w:sz="0" w:space="0" w:color="auto"/>
        <w:right w:val="none" w:sz="0" w:space="0" w:color="auto"/>
      </w:divBdr>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4504496">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4215396">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46463805">
      <w:bodyDiv w:val="1"/>
      <w:marLeft w:val="0"/>
      <w:marRight w:val="0"/>
      <w:marTop w:val="0"/>
      <w:marBottom w:val="0"/>
      <w:divBdr>
        <w:top w:val="none" w:sz="0" w:space="0" w:color="auto"/>
        <w:left w:val="none" w:sz="0" w:space="0" w:color="auto"/>
        <w:bottom w:val="none" w:sz="0" w:space="0" w:color="auto"/>
        <w:right w:val="none" w:sz="0" w:space="0" w:color="auto"/>
      </w:divBdr>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0787098">
      <w:bodyDiv w:val="1"/>
      <w:marLeft w:val="0"/>
      <w:marRight w:val="0"/>
      <w:marTop w:val="0"/>
      <w:marBottom w:val="0"/>
      <w:divBdr>
        <w:top w:val="none" w:sz="0" w:space="0" w:color="auto"/>
        <w:left w:val="none" w:sz="0" w:space="0" w:color="auto"/>
        <w:bottom w:val="none" w:sz="0" w:space="0" w:color="auto"/>
        <w:right w:val="none" w:sz="0" w:space="0" w:color="auto"/>
      </w:divBdr>
      <w:divsChild>
        <w:div w:id="895437077">
          <w:marLeft w:val="0"/>
          <w:marRight w:val="0"/>
          <w:marTop w:val="0"/>
          <w:marBottom w:val="250"/>
          <w:divBdr>
            <w:top w:val="none" w:sz="0" w:space="0" w:color="auto"/>
            <w:left w:val="none" w:sz="0" w:space="0" w:color="auto"/>
            <w:bottom w:val="none" w:sz="0" w:space="0" w:color="auto"/>
            <w:right w:val="none" w:sz="0" w:space="0" w:color="auto"/>
          </w:divBdr>
        </w:div>
        <w:div w:id="1986204859">
          <w:marLeft w:val="0"/>
          <w:marRight w:val="0"/>
          <w:marTop w:val="0"/>
          <w:marBottom w:val="0"/>
          <w:divBdr>
            <w:top w:val="none" w:sz="0" w:space="0" w:color="auto"/>
            <w:left w:val="none" w:sz="0" w:space="0" w:color="auto"/>
            <w:bottom w:val="none" w:sz="0" w:space="0" w:color="auto"/>
            <w:right w:val="none" w:sz="0" w:space="0" w:color="auto"/>
          </w:divBdr>
          <w:divsChild>
            <w:div w:id="30879961">
              <w:marLeft w:val="0"/>
              <w:marRight w:val="0"/>
              <w:marTop w:val="0"/>
              <w:marBottom w:val="175"/>
              <w:divBdr>
                <w:top w:val="none" w:sz="0" w:space="0" w:color="auto"/>
                <w:left w:val="none" w:sz="0" w:space="0" w:color="auto"/>
                <w:bottom w:val="none" w:sz="0" w:space="0" w:color="auto"/>
                <w:right w:val="none" w:sz="0" w:space="0" w:color="auto"/>
              </w:divBdr>
              <w:divsChild>
                <w:div w:id="1441560191">
                  <w:marLeft w:val="0"/>
                  <w:marRight w:val="0"/>
                  <w:marTop w:val="0"/>
                  <w:marBottom w:val="0"/>
                  <w:divBdr>
                    <w:top w:val="none" w:sz="0" w:space="0" w:color="auto"/>
                    <w:left w:val="none" w:sz="0" w:space="0" w:color="auto"/>
                    <w:bottom w:val="none" w:sz="0" w:space="0" w:color="auto"/>
                    <w:right w:val="none" w:sz="0" w:space="0" w:color="auto"/>
                  </w:divBdr>
                  <w:divsChild>
                    <w:div w:id="783689923">
                      <w:marLeft w:val="0"/>
                      <w:marRight w:val="0"/>
                      <w:marTop w:val="0"/>
                      <w:marBottom w:val="0"/>
                      <w:divBdr>
                        <w:top w:val="none" w:sz="0" w:space="0" w:color="auto"/>
                        <w:left w:val="none" w:sz="0" w:space="0" w:color="auto"/>
                        <w:bottom w:val="none" w:sz="0" w:space="0" w:color="auto"/>
                        <w:right w:val="none" w:sz="0" w:space="0" w:color="auto"/>
                      </w:divBdr>
                      <w:divsChild>
                        <w:div w:id="134979059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348338519">
              <w:marLeft w:val="0"/>
              <w:marRight w:val="0"/>
              <w:marTop w:val="0"/>
              <w:marBottom w:val="0"/>
              <w:divBdr>
                <w:top w:val="none" w:sz="0" w:space="0" w:color="auto"/>
                <w:left w:val="none" w:sz="0" w:space="0" w:color="auto"/>
                <w:bottom w:val="none" w:sz="0" w:space="0" w:color="auto"/>
                <w:right w:val="none" w:sz="0" w:space="0" w:color="auto"/>
              </w:divBdr>
              <w:divsChild>
                <w:div w:id="2070372633">
                  <w:marLeft w:val="0"/>
                  <w:marRight w:val="0"/>
                  <w:marTop w:val="188"/>
                  <w:marBottom w:val="313"/>
                  <w:divBdr>
                    <w:top w:val="none" w:sz="0" w:space="0" w:color="auto"/>
                    <w:left w:val="none" w:sz="0" w:space="0" w:color="auto"/>
                    <w:bottom w:val="none" w:sz="0" w:space="0" w:color="auto"/>
                    <w:right w:val="none" w:sz="0" w:space="0" w:color="auto"/>
                  </w:divBdr>
                </w:div>
              </w:divsChild>
            </w:div>
            <w:div w:id="590621999">
              <w:marLeft w:val="0"/>
              <w:marRight w:val="0"/>
              <w:marTop w:val="0"/>
              <w:marBottom w:val="0"/>
              <w:divBdr>
                <w:top w:val="none" w:sz="0" w:space="0" w:color="auto"/>
                <w:left w:val="none" w:sz="0" w:space="0" w:color="auto"/>
                <w:bottom w:val="none" w:sz="0" w:space="0" w:color="auto"/>
                <w:right w:val="none" w:sz="0" w:space="0" w:color="auto"/>
              </w:divBdr>
              <w:divsChild>
                <w:div w:id="1533303311">
                  <w:marLeft w:val="0"/>
                  <w:marRight w:val="0"/>
                  <w:marTop w:val="0"/>
                  <w:marBottom w:val="0"/>
                  <w:divBdr>
                    <w:top w:val="none" w:sz="0" w:space="0" w:color="auto"/>
                    <w:left w:val="none" w:sz="0" w:space="0" w:color="auto"/>
                    <w:bottom w:val="none" w:sz="0" w:space="0" w:color="auto"/>
                    <w:right w:val="none" w:sz="0" w:space="0" w:color="auto"/>
                  </w:divBdr>
                  <w:divsChild>
                    <w:div w:id="1688871952">
                      <w:marLeft w:val="0"/>
                      <w:marRight w:val="0"/>
                      <w:marTop w:val="0"/>
                      <w:marBottom w:val="0"/>
                      <w:divBdr>
                        <w:top w:val="none" w:sz="0" w:space="0" w:color="auto"/>
                        <w:left w:val="none" w:sz="0" w:space="0" w:color="auto"/>
                        <w:bottom w:val="none" w:sz="0" w:space="0" w:color="auto"/>
                        <w:right w:val="none" w:sz="0" w:space="0" w:color="auto"/>
                      </w:divBdr>
                    </w:div>
                    <w:div w:id="2074153192">
                      <w:marLeft w:val="0"/>
                      <w:marRight w:val="0"/>
                      <w:marTop w:val="0"/>
                      <w:marBottom w:val="0"/>
                      <w:divBdr>
                        <w:top w:val="none" w:sz="0" w:space="0" w:color="auto"/>
                        <w:left w:val="none" w:sz="0" w:space="0" w:color="auto"/>
                        <w:bottom w:val="none" w:sz="0" w:space="0" w:color="auto"/>
                        <w:right w:val="none" w:sz="0" w:space="0" w:color="auto"/>
                      </w:divBdr>
                    </w:div>
                    <w:div w:id="675961278">
                      <w:marLeft w:val="0"/>
                      <w:marRight w:val="188"/>
                      <w:marTop w:val="188"/>
                      <w:marBottom w:val="0"/>
                      <w:divBdr>
                        <w:top w:val="none" w:sz="0" w:space="0" w:color="auto"/>
                        <w:left w:val="none" w:sz="0" w:space="0" w:color="auto"/>
                        <w:bottom w:val="none" w:sz="0" w:space="0" w:color="auto"/>
                        <w:right w:val="none" w:sz="0" w:space="0" w:color="auto"/>
                      </w:divBdr>
                    </w:div>
                    <w:div w:id="34475554">
                      <w:marLeft w:val="4508"/>
                      <w:marRight w:val="0"/>
                      <w:marTop w:val="188"/>
                      <w:marBottom w:val="125"/>
                      <w:divBdr>
                        <w:top w:val="none" w:sz="0" w:space="0" w:color="auto"/>
                        <w:left w:val="none" w:sz="0" w:space="0" w:color="auto"/>
                        <w:bottom w:val="none" w:sz="0" w:space="0" w:color="auto"/>
                        <w:right w:val="none" w:sz="0" w:space="0" w:color="auto"/>
                      </w:divBdr>
                    </w:div>
                    <w:div w:id="1027608901">
                      <w:marLeft w:val="0"/>
                      <w:marRight w:val="0"/>
                      <w:marTop w:val="0"/>
                      <w:marBottom w:val="0"/>
                      <w:divBdr>
                        <w:top w:val="none" w:sz="0" w:space="0" w:color="auto"/>
                        <w:left w:val="none" w:sz="0" w:space="0" w:color="auto"/>
                        <w:bottom w:val="none" w:sz="0" w:space="0" w:color="auto"/>
                        <w:right w:val="none" w:sz="0" w:space="0" w:color="auto"/>
                      </w:divBdr>
                    </w:div>
                    <w:div w:id="422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1986">
      <w:bodyDiv w:val="1"/>
      <w:marLeft w:val="0"/>
      <w:marRight w:val="0"/>
      <w:marTop w:val="0"/>
      <w:marBottom w:val="0"/>
      <w:divBdr>
        <w:top w:val="none" w:sz="0" w:space="0" w:color="auto"/>
        <w:left w:val="none" w:sz="0" w:space="0" w:color="auto"/>
        <w:bottom w:val="none" w:sz="0" w:space="0" w:color="auto"/>
        <w:right w:val="none" w:sz="0" w:space="0" w:color="auto"/>
      </w:divBdr>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0852730">
      <w:bodyDiv w:val="1"/>
      <w:marLeft w:val="0"/>
      <w:marRight w:val="0"/>
      <w:marTop w:val="0"/>
      <w:marBottom w:val="0"/>
      <w:divBdr>
        <w:top w:val="none" w:sz="0" w:space="0" w:color="auto"/>
        <w:left w:val="none" w:sz="0" w:space="0" w:color="auto"/>
        <w:bottom w:val="none" w:sz="0" w:space="0" w:color="auto"/>
        <w:right w:val="none" w:sz="0" w:space="0" w:color="auto"/>
      </w:divBdr>
      <w:divsChild>
        <w:div w:id="296181027">
          <w:marLeft w:val="0"/>
          <w:marRight w:val="0"/>
          <w:marTop w:val="0"/>
          <w:marBottom w:val="250"/>
          <w:divBdr>
            <w:top w:val="none" w:sz="0" w:space="0" w:color="auto"/>
            <w:left w:val="none" w:sz="0" w:space="0" w:color="auto"/>
            <w:bottom w:val="none" w:sz="0" w:space="0" w:color="auto"/>
            <w:right w:val="none" w:sz="0" w:space="0" w:color="auto"/>
          </w:divBdr>
        </w:div>
        <w:div w:id="113788562">
          <w:marLeft w:val="0"/>
          <w:marRight w:val="0"/>
          <w:marTop w:val="0"/>
          <w:marBottom w:val="0"/>
          <w:divBdr>
            <w:top w:val="none" w:sz="0" w:space="0" w:color="auto"/>
            <w:left w:val="none" w:sz="0" w:space="0" w:color="auto"/>
            <w:bottom w:val="none" w:sz="0" w:space="0" w:color="auto"/>
            <w:right w:val="none" w:sz="0" w:space="0" w:color="auto"/>
          </w:divBdr>
          <w:divsChild>
            <w:div w:id="534586353">
              <w:marLeft w:val="0"/>
              <w:marRight w:val="0"/>
              <w:marTop w:val="0"/>
              <w:marBottom w:val="175"/>
              <w:divBdr>
                <w:top w:val="none" w:sz="0" w:space="0" w:color="auto"/>
                <w:left w:val="none" w:sz="0" w:space="0" w:color="auto"/>
                <w:bottom w:val="none" w:sz="0" w:space="0" w:color="auto"/>
                <w:right w:val="none" w:sz="0" w:space="0" w:color="auto"/>
              </w:divBdr>
              <w:divsChild>
                <w:div w:id="297497635">
                  <w:marLeft w:val="0"/>
                  <w:marRight w:val="0"/>
                  <w:marTop w:val="0"/>
                  <w:marBottom w:val="0"/>
                  <w:divBdr>
                    <w:top w:val="none" w:sz="0" w:space="0" w:color="auto"/>
                    <w:left w:val="none" w:sz="0" w:space="0" w:color="auto"/>
                    <w:bottom w:val="none" w:sz="0" w:space="0" w:color="auto"/>
                    <w:right w:val="none" w:sz="0" w:space="0" w:color="auto"/>
                  </w:divBdr>
                  <w:divsChild>
                    <w:div w:id="347408371">
                      <w:marLeft w:val="0"/>
                      <w:marRight w:val="0"/>
                      <w:marTop w:val="0"/>
                      <w:marBottom w:val="0"/>
                      <w:divBdr>
                        <w:top w:val="none" w:sz="0" w:space="0" w:color="auto"/>
                        <w:left w:val="none" w:sz="0" w:space="0" w:color="auto"/>
                        <w:bottom w:val="none" w:sz="0" w:space="0" w:color="auto"/>
                        <w:right w:val="none" w:sz="0" w:space="0" w:color="auto"/>
                      </w:divBdr>
                      <w:divsChild>
                        <w:div w:id="88440952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523979359">
              <w:marLeft w:val="0"/>
              <w:marRight w:val="0"/>
              <w:marTop w:val="0"/>
              <w:marBottom w:val="0"/>
              <w:divBdr>
                <w:top w:val="none" w:sz="0" w:space="0" w:color="auto"/>
                <w:left w:val="none" w:sz="0" w:space="0" w:color="auto"/>
                <w:bottom w:val="none" w:sz="0" w:space="0" w:color="auto"/>
                <w:right w:val="none" w:sz="0" w:space="0" w:color="auto"/>
              </w:divBdr>
              <w:divsChild>
                <w:div w:id="1867714173">
                  <w:marLeft w:val="0"/>
                  <w:marRight w:val="0"/>
                  <w:marTop w:val="188"/>
                  <w:marBottom w:val="313"/>
                  <w:divBdr>
                    <w:top w:val="none" w:sz="0" w:space="0" w:color="auto"/>
                    <w:left w:val="none" w:sz="0" w:space="0" w:color="auto"/>
                    <w:bottom w:val="none" w:sz="0" w:space="0" w:color="auto"/>
                    <w:right w:val="none" w:sz="0" w:space="0" w:color="auto"/>
                  </w:divBdr>
                </w:div>
                <w:div w:id="1891114223">
                  <w:marLeft w:val="0"/>
                  <w:marRight w:val="0"/>
                  <w:marTop w:val="313"/>
                  <w:marBottom w:val="0"/>
                  <w:divBdr>
                    <w:top w:val="none" w:sz="0" w:space="0" w:color="auto"/>
                    <w:left w:val="none" w:sz="0" w:space="0" w:color="auto"/>
                    <w:bottom w:val="none" w:sz="0" w:space="0" w:color="auto"/>
                    <w:right w:val="none" w:sz="0" w:space="0" w:color="auto"/>
                  </w:divBdr>
                </w:div>
              </w:divsChild>
            </w:div>
            <w:div w:id="932862515">
              <w:marLeft w:val="0"/>
              <w:marRight w:val="0"/>
              <w:marTop w:val="0"/>
              <w:marBottom w:val="0"/>
              <w:divBdr>
                <w:top w:val="none" w:sz="0" w:space="0" w:color="auto"/>
                <w:left w:val="none" w:sz="0" w:space="0" w:color="auto"/>
                <w:bottom w:val="none" w:sz="0" w:space="0" w:color="auto"/>
                <w:right w:val="none" w:sz="0" w:space="0" w:color="auto"/>
              </w:divBdr>
              <w:divsChild>
                <w:div w:id="179242826">
                  <w:marLeft w:val="0"/>
                  <w:marRight w:val="0"/>
                  <w:marTop w:val="0"/>
                  <w:marBottom w:val="0"/>
                  <w:divBdr>
                    <w:top w:val="none" w:sz="0" w:space="0" w:color="auto"/>
                    <w:left w:val="none" w:sz="0" w:space="0" w:color="auto"/>
                    <w:bottom w:val="none" w:sz="0" w:space="0" w:color="auto"/>
                    <w:right w:val="none" w:sz="0" w:space="0" w:color="auto"/>
                  </w:divBdr>
                  <w:divsChild>
                    <w:div w:id="184055126">
                      <w:marLeft w:val="0"/>
                      <w:marRight w:val="0"/>
                      <w:marTop w:val="0"/>
                      <w:marBottom w:val="125"/>
                      <w:divBdr>
                        <w:top w:val="none" w:sz="0" w:space="0" w:color="auto"/>
                        <w:left w:val="none" w:sz="0" w:space="0" w:color="auto"/>
                        <w:bottom w:val="none" w:sz="0" w:space="0" w:color="auto"/>
                        <w:right w:val="none" w:sz="0" w:space="0" w:color="auto"/>
                      </w:divBdr>
                      <w:divsChild>
                        <w:div w:id="1222712379">
                          <w:marLeft w:val="0"/>
                          <w:marRight w:val="0"/>
                          <w:marTop w:val="0"/>
                          <w:marBottom w:val="0"/>
                          <w:divBdr>
                            <w:top w:val="none" w:sz="0" w:space="0" w:color="auto"/>
                            <w:left w:val="none" w:sz="0" w:space="0" w:color="auto"/>
                            <w:bottom w:val="none" w:sz="0" w:space="0" w:color="auto"/>
                            <w:right w:val="none" w:sz="0" w:space="0" w:color="auto"/>
                          </w:divBdr>
                          <w:divsChild>
                            <w:div w:id="1670519521">
                              <w:marLeft w:val="0"/>
                              <w:marRight w:val="0"/>
                              <w:marTop w:val="0"/>
                              <w:marBottom w:val="0"/>
                              <w:divBdr>
                                <w:top w:val="none" w:sz="0" w:space="0" w:color="auto"/>
                                <w:left w:val="none" w:sz="0" w:space="0" w:color="auto"/>
                                <w:bottom w:val="none" w:sz="0" w:space="0" w:color="auto"/>
                                <w:right w:val="none" w:sz="0" w:space="0" w:color="auto"/>
                              </w:divBdr>
                              <w:divsChild>
                                <w:div w:id="1045519495">
                                  <w:marLeft w:val="0"/>
                                  <w:marRight w:val="60"/>
                                  <w:marTop w:val="0"/>
                                  <w:marBottom w:val="0"/>
                                  <w:divBdr>
                                    <w:top w:val="none" w:sz="0" w:space="0" w:color="auto"/>
                                    <w:left w:val="none" w:sz="0" w:space="0" w:color="auto"/>
                                    <w:bottom w:val="none" w:sz="0" w:space="0" w:color="auto"/>
                                    <w:right w:val="single" w:sz="18" w:space="3" w:color="000000"/>
                                  </w:divBdr>
                                </w:div>
                                <w:div w:id="12661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53039033">
      <w:bodyDiv w:val="1"/>
      <w:marLeft w:val="0"/>
      <w:marRight w:val="0"/>
      <w:marTop w:val="0"/>
      <w:marBottom w:val="0"/>
      <w:divBdr>
        <w:top w:val="none" w:sz="0" w:space="0" w:color="auto"/>
        <w:left w:val="none" w:sz="0" w:space="0" w:color="auto"/>
        <w:bottom w:val="none" w:sz="0" w:space="0" w:color="auto"/>
        <w:right w:val="none" w:sz="0" w:space="0" w:color="auto"/>
      </w:divBdr>
      <w:divsChild>
        <w:div w:id="831065375">
          <w:marLeft w:val="0"/>
          <w:marRight w:val="0"/>
          <w:marTop w:val="0"/>
          <w:marBottom w:val="280"/>
          <w:divBdr>
            <w:top w:val="single" w:sz="4" w:space="8" w:color="C0C0C0"/>
            <w:left w:val="none" w:sz="0" w:space="0" w:color="auto"/>
            <w:bottom w:val="none" w:sz="0" w:space="0" w:color="auto"/>
            <w:right w:val="none" w:sz="0" w:space="0" w:color="auto"/>
          </w:divBdr>
        </w:div>
      </w:divsChild>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76894237">
      <w:bodyDiv w:val="1"/>
      <w:marLeft w:val="0"/>
      <w:marRight w:val="0"/>
      <w:marTop w:val="0"/>
      <w:marBottom w:val="0"/>
      <w:divBdr>
        <w:top w:val="none" w:sz="0" w:space="0" w:color="auto"/>
        <w:left w:val="none" w:sz="0" w:space="0" w:color="auto"/>
        <w:bottom w:val="none" w:sz="0" w:space="0" w:color="auto"/>
        <w:right w:val="none" w:sz="0" w:space="0" w:color="auto"/>
      </w:divBdr>
    </w:div>
    <w:div w:id="1580138738">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7675">
      <w:bodyDiv w:val="1"/>
      <w:marLeft w:val="0"/>
      <w:marRight w:val="0"/>
      <w:marTop w:val="0"/>
      <w:marBottom w:val="0"/>
      <w:divBdr>
        <w:top w:val="none" w:sz="0" w:space="0" w:color="auto"/>
        <w:left w:val="none" w:sz="0" w:space="0" w:color="auto"/>
        <w:bottom w:val="none" w:sz="0" w:space="0" w:color="auto"/>
        <w:right w:val="none" w:sz="0" w:space="0" w:color="auto"/>
      </w:divBdr>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43727572">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58266338">
      <w:bodyDiv w:val="1"/>
      <w:marLeft w:val="0"/>
      <w:marRight w:val="0"/>
      <w:marTop w:val="0"/>
      <w:marBottom w:val="0"/>
      <w:divBdr>
        <w:top w:val="none" w:sz="0" w:space="0" w:color="auto"/>
        <w:left w:val="none" w:sz="0" w:space="0" w:color="auto"/>
        <w:bottom w:val="none" w:sz="0" w:space="0" w:color="auto"/>
        <w:right w:val="none" w:sz="0" w:space="0" w:color="auto"/>
      </w:divBdr>
      <w:divsChild>
        <w:div w:id="960036940">
          <w:marLeft w:val="0"/>
          <w:marRight w:val="0"/>
          <w:marTop w:val="0"/>
          <w:marBottom w:val="501"/>
          <w:divBdr>
            <w:top w:val="none" w:sz="0" w:space="0" w:color="auto"/>
            <w:left w:val="none" w:sz="0" w:space="0" w:color="auto"/>
            <w:bottom w:val="none" w:sz="0" w:space="0" w:color="auto"/>
            <w:right w:val="none" w:sz="0" w:space="0" w:color="auto"/>
          </w:divBdr>
          <w:divsChild>
            <w:div w:id="1149709844">
              <w:marLeft w:val="0"/>
              <w:marRight w:val="1252"/>
              <w:marTop w:val="250"/>
              <w:marBottom w:val="0"/>
              <w:divBdr>
                <w:top w:val="none" w:sz="0" w:space="0" w:color="auto"/>
                <w:left w:val="none" w:sz="0" w:space="0" w:color="auto"/>
                <w:bottom w:val="none" w:sz="0" w:space="0" w:color="auto"/>
                <w:right w:val="none" w:sz="0" w:space="0" w:color="auto"/>
              </w:divBdr>
            </w:div>
            <w:div w:id="1454859042">
              <w:marLeft w:val="0"/>
              <w:marRight w:val="0"/>
              <w:marTop w:val="0"/>
              <w:marBottom w:val="0"/>
              <w:divBdr>
                <w:top w:val="none" w:sz="0" w:space="0" w:color="auto"/>
                <w:left w:val="none" w:sz="0" w:space="0" w:color="auto"/>
                <w:bottom w:val="none" w:sz="0" w:space="0" w:color="auto"/>
                <w:right w:val="none" w:sz="0" w:space="0" w:color="auto"/>
              </w:divBdr>
            </w:div>
          </w:divsChild>
        </w:div>
        <w:div w:id="42097806">
          <w:marLeft w:val="-188"/>
          <w:marRight w:val="-188"/>
          <w:marTop w:val="0"/>
          <w:marBottom w:val="0"/>
          <w:divBdr>
            <w:top w:val="none" w:sz="0" w:space="0" w:color="auto"/>
            <w:left w:val="none" w:sz="0" w:space="0" w:color="auto"/>
            <w:bottom w:val="none" w:sz="0" w:space="0" w:color="auto"/>
            <w:right w:val="none" w:sz="0" w:space="0" w:color="auto"/>
          </w:divBdr>
          <w:divsChild>
            <w:div w:id="156069379">
              <w:marLeft w:val="0"/>
              <w:marRight w:val="0"/>
              <w:marTop w:val="0"/>
              <w:marBottom w:val="0"/>
              <w:divBdr>
                <w:top w:val="none" w:sz="0" w:space="0" w:color="auto"/>
                <w:left w:val="none" w:sz="0" w:space="0" w:color="auto"/>
                <w:bottom w:val="none" w:sz="0" w:space="0" w:color="auto"/>
                <w:right w:val="none" w:sz="0" w:space="0" w:color="auto"/>
              </w:divBdr>
              <w:divsChild>
                <w:div w:id="22369816">
                  <w:marLeft w:val="0"/>
                  <w:marRight w:val="0"/>
                  <w:marTop w:val="0"/>
                  <w:marBottom w:val="0"/>
                  <w:divBdr>
                    <w:top w:val="none" w:sz="0" w:space="0" w:color="auto"/>
                    <w:left w:val="none" w:sz="0" w:space="0" w:color="auto"/>
                    <w:bottom w:val="none" w:sz="0" w:space="0" w:color="auto"/>
                    <w:right w:val="none" w:sz="0" w:space="0" w:color="auto"/>
                  </w:divBdr>
                  <w:divsChild>
                    <w:div w:id="2033141894">
                      <w:marLeft w:val="0"/>
                      <w:marRight w:val="0"/>
                      <w:marTop w:val="0"/>
                      <w:marBottom w:val="250"/>
                      <w:divBdr>
                        <w:top w:val="none" w:sz="0" w:space="0" w:color="auto"/>
                        <w:left w:val="none" w:sz="0" w:space="0" w:color="auto"/>
                        <w:bottom w:val="none" w:sz="0" w:space="0" w:color="auto"/>
                        <w:right w:val="none" w:sz="0" w:space="0" w:color="auto"/>
                      </w:divBdr>
                      <w:divsChild>
                        <w:div w:id="46497527">
                          <w:marLeft w:val="0"/>
                          <w:marRight w:val="0"/>
                          <w:marTop w:val="0"/>
                          <w:marBottom w:val="125"/>
                          <w:divBdr>
                            <w:top w:val="none" w:sz="0" w:space="0" w:color="auto"/>
                            <w:left w:val="none" w:sz="0" w:space="0" w:color="auto"/>
                            <w:bottom w:val="none" w:sz="0" w:space="0" w:color="auto"/>
                            <w:right w:val="none" w:sz="0" w:space="0" w:color="auto"/>
                          </w:divBdr>
                          <w:divsChild>
                            <w:div w:id="16408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958">
                      <w:marLeft w:val="0"/>
                      <w:marRight w:val="0"/>
                      <w:marTop w:val="0"/>
                      <w:marBottom w:val="0"/>
                      <w:divBdr>
                        <w:top w:val="none" w:sz="0" w:space="0" w:color="auto"/>
                        <w:left w:val="none" w:sz="0" w:space="0" w:color="auto"/>
                        <w:bottom w:val="none" w:sz="0" w:space="0" w:color="auto"/>
                        <w:right w:val="none" w:sz="0" w:space="0" w:color="auto"/>
                      </w:divBdr>
                      <w:divsChild>
                        <w:div w:id="258874586">
                          <w:marLeft w:val="-188"/>
                          <w:marRight w:val="-188"/>
                          <w:marTop w:val="0"/>
                          <w:marBottom w:val="0"/>
                          <w:divBdr>
                            <w:top w:val="none" w:sz="0" w:space="0" w:color="auto"/>
                            <w:left w:val="none" w:sz="0" w:space="0" w:color="auto"/>
                            <w:bottom w:val="none" w:sz="0" w:space="0" w:color="auto"/>
                            <w:right w:val="none" w:sz="0" w:space="0" w:color="auto"/>
                          </w:divBdr>
                          <w:divsChild>
                            <w:div w:id="718826547">
                              <w:marLeft w:val="0"/>
                              <w:marRight w:val="0"/>
                              <w:marTop w:val="0"/>
                              <w:marBottom w:val="0"/>
                              <w:divBdr>
                                <w:top w:val="none" w:sz="0" w:space="0" w:color="auto"/>
                                <w:left w:val="none" w:sz="0" w:space="0" w:color="auto"/>
                                <w:bottom w:val="none" w:sz="0" w:space="0" w:color="auto"/>
                                <w:right w:val="none" w:sz="0" w:space="0" w:color="auto"/>
                              </w:divBdr>
                              <w:divsChild>
                                <w:div w:id="1108961405">
                                  <w:marLeft w:val="0"/>
                                  <w:marRight w:val="0"/>
                                  <w:marTop w:val="0"/>
                                  <w:marBottom w:val="0"/>
                                  <w:divBdr>
                                    <w:top w:val="none" w:sz="0" w:space="0" w:color="auto"/>
                                    <w:left w:val="none" w:sz="0" w:space="0" w:color="auto"/>
                                    <w:bottom w:val="none" w:sz="0" w:space="0" w:color="auto"/>
                                    <w:right w:val="none" w:sz="0" w:space="0" w:color="auto"/>
                                  </w:divBdr>
                                  <w:divsChild>
                                    <w:div w:id="913390445">
                                      <w:marLeft w:val="0"/>
                                      <w:marRight w:val="0"/>
                                      <w:marTop w:val="0"/>
                                      <w:marBottom w:val="250"/>
                                      <w:divBdr>
                                        <w:top w:val="none" w:sz="0" w:space="0" w:color="auto"/>
                                        <w:left w:val="none" w:sz="0" w:space="0" w:color="auto"/>
                                        <w:bottom w:val="none" w:sz="0" w:space="0" w:color="auto"/>
                                        <w:right w:val="none" w:sz="0" w:space="0" w:color="auto"/>
                                      </w:divBdr>
                                    </w:div>
                                    <w:div w:id="1428501676">
                                      <w:marLeft w:val="0"/>
                                      <w:marRight w:val="0"/>
                                      <w:marTop w:val="0"/>
                                      <w:marBottom w:val="0"/>
                                      <w:divBdr>
                                        <w:top w:val="none" w:sz="0" w:space="0" w:color="auto"/>
                                        <w:left w:val="none" w:sz="0" w:space="0" w:color="auto"/>
                                        <w:bottom w:val="none" w:sz="0" w:space="0" w:color="auto"/>
                                        <w:right w:val="none" w:sz="0" w:space="0" w:color="auto"/>
                                      </w:divBdr>
                                      <w:divsChild>
                                        <w:div w:id="1734548213">
                                          <w:marLeft w:val="0"/>
                                          <w:marRight w:val="0"/>
                                          <w:marTop w:val="0"/>
                                          <w:marBottom w:val="0"/>
                                          <w:divBdr>
                                            <w:top w:val="none" w:sz="0" w:space="0" w:color="auto"/>
                                            <w:left w:val="none" w:sz="0" w:space="0" w:color="auto"/>
                                            <w:bottom w:val="none" w:sz="0" w:space="0" w:color="auto"/>
                                            <w:right w:val="none" w:sz="0" w:space="0" w:color="auto"/>
                                          </w:divBdr>
                                        </w:div>
                                        <w:div w:id="874272589">
                                          <w:marLeft w:val="0"/>
                                          <w:marRight w:val="0"/>
                                          <w:marTop w:val="0"/>
                                          <w:marBottom w:val="0"/>
                                          <w:divBdr>
                                            <w:top w:val="none" w:sz="0" w:space="0" w:color="auto"/>
                                            <w:left w:val="none" w:sz="0" w:space="0" w:color="auto"/>
                                            <w:bottom w:val="none" w:sz="0" w:space="0" w:color="auto"/>
                                            <w:right w:val="none" w:sz="0" w:space="0" w:color="auto"/>
                                          </w:divBdr>
                                        </w:div>
                                        <w:div w:id="1178732563">
                                          <w:marLeft w:val="0"/>
                                          <w:marRight w:val="0"/>
                                          <w:marTop w:val="0"/>
                                          <w:marBottom w:val="0"/>
                                          <w:divBdr>
                                            <w:top w:val="none" w:sz="0" w:space="0" w:color="auto"/>
                                            <w:left w:val="none" w:sz="0" w:space="0" w:color="auto"/>
                                            <w:bottom w:val="none" w:sz="0" w:space="0" w:color="auto"/>
                                            <w:right w:val="none" w:sz="0" w:space="0" w:color="auto"/>
                                          </w:divBdr>
                                        </w:div>
                                        <w:div w:id="58022613">
                                          <w:marLeft w:val="0"/>
                                          <w:marRight w:val="0"/>
                                          <w:marTop w:val="0"/>
                                          <w:marBottom w:val="0"/>
                                          <w:divBdr>
                                            <w:top w:val="none" w:sz="0" w:space="0" w:color="auto"/>
                                            <w:left w:val="none" w:sz="0" w:space="0" w:color="auto"/>
                                            <w:bottom w:val="none" w:sz="0" w:space="0" w:color="auto"/>
                                            <w:right w:val="none" w:sz="0" w:space="0" w:color="auto"/>
                                          </w:divBdr>
                                          <w:divsChild>
                                            <w:div w:id="905604124">
                                              <w:marLeft w:val="0"/>
                                              <w:marRight w:val="0"/>
                                              <w:marTop w:val="0"/>
                                              <w:marBottom w:val="501"/>
                                              <w:divBdr>
                                                <w:top w:val="none" w:sz="0" w:space="0" w:color="auto"/>
                                                <w:left w:val="none" w:sz="0" w:space="0" w:color="auto"/>
                                                <w:bottom w:val="none" w:sz="0" w:space="0" w:color="auto"/>
                                                <w:right w:val="none" w:sz="0" w:space="0" w:color="auto"/>
                                              </w:divBdr>
                                              <w:divsChild>
                                                <w:div w:id="1606230360">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sChild>
                                                        <w:div w:id="2080713173">
                                                          <w:marLeft w:val="0"/>
                                                          <w:marRight w:val="0"/>
                                                          <w:marTop w:val="0"/>
                                                          <w:marBottom w:val="0"/>
                                                          <w:divBdr>
                                                            <w:top w:val="none" w:sz="0" w:space="0" w:color="auto"/>
                                                            <w:left w:val="none" w:sz="0" w:space="0" w:color="auto"/>
                                                            <w:bottom w:val="none" w:sz="0" w:space="0" w:color="auto"/>
                                                            <w:right w:val="none" w:sz="0" w:space="0" w:color="auto"/>
                                                          </w:divBdr>
                                                          <w:divsChild>
                                                            <w:div w:id="784885817">
                                                              <w:marLeft w:val="0"/>
                                                              <w:marRight w:val="0"/>
                                                              <w:marTop w:val="0"/>
                                                              <w:marBottom w:val="0"/>
                                                              <w:divBdr>
                                                                <w:top w:val="none" w:sz="0" w:space="0" w:color="auto"/>
                                                                <w:left w:val="none" w:sz="0" w:space="0" w:color="auto"/>
                                                                <w:bottom w:val="none" w:sz="0" w:space="0" w:color="auto"/>
                                                                <w:right w:val="none" w:sz="0" w:space="0" w:color="auto"/>
                                                              </w:divBdr>
                                                              <w:divsChild>
                                                                <w:div w:id="1032656814">
                                                                  <w:marLeft w:val="0"/>
                                                                  <w:marRight w:val="0"/>
                                                                  <w:marTop w:val="0"/>
                                                                  <w:marBottom w:val="0"/>
                                                                  <w:divBdr>
                                                                    <w:top w:val="none" w:sz="0" w:space="0" w:color="auto"/>
                                                                    <w:left w:val="none" w:sz="0" w:space="0" w:color="auto"/>
                                                                    <w:bottom w:val="none" w:sz="0" w:space="0" w:color="auto"/>
                                                                    <w:right w:val="none" w:sz="0" w:space="0" w:color="auto"/>
                                                                  </w:divBdr>
                                                                </w:div>
                                                                <w:div w:id="166092769">
                                                                  <w:marLeft w:val="0"/>
                                                                  <w:marRight w:val="0"/>
                                                                  <w:marTop w:val="0"/>
                                                                  <w:marBottom w:val="0"/>
                                                                  <w:divBdr>
                                                                    <w:top w:val="none" w:sz="0" w:space="0" w:color="auto"/>
                                                                    <w:left w:val="none" w:sz="0" w:space="0" w:color="auto"/>
                                                                    <w:bottom w:val="none" w:sz="0" w:space="0" w:color="auto"/>
                                                                    <w:right w:val="none" w:sz="0" w:space="0" w:color="auto"/>
                                                                  </w:divBdr>
                                                                </w:div>
                                                                <w:div w:id="1797873118">
                                                                  <w:marLeft w:val="0"/>
                                                                  <w:marRight w:val="0"/>
                                                                  <w:marTop w:val="0"/>
                                                                  <w:marBottom w:val="0"/>
                                                                  <w:divBdr>
                                                                    <w:top w:val="none" w:sz="0" w:space="0" w:color="auto"/>
                                                                    <w:left w:val="none" w:sz="0" w:space="0" w:color="auto"/>
                                                                    <w:bottom w:val="none" w:sz="0" w:space="0" w:color="auto"/>
                                                                    <w:right w:val="none" w:sz="0" w:space="0" w:color="auto"/>
                                                                  </w:divBdr>
                                                                  <w:divsChild>
                                                                    <w:div w:id="1377118033">
                                                                      <w:marLeft w:val="0"/>
                                                                      <w:marRight w:val="0"/>
                                                                      <w:marTop w:val="0"/>
                                                                      <w:marBottom w:val="0"/>
                                                                      <w:divBdr>
                                                                        <w:top w:val="none" w:sz="0" w:space="0" w:color="auto"/>
                                                                        <w:left w:val="none" w:sz="0" w:space="0" w:color="auto"/>
                                                                        <w:bottom w:val="none" w:sz="0" w:space="0" w:color="auto"/>
                                                                        <w:right w:val="none" w:sz="0" w:space="0" w:color="auto"/>
                                                                      </w:divBdr>
                                                                    </w:div>
                                                                  </w:divsChild>
                                                                </w:div>
                                                                <w:div w:id="926036256">
                                                                  <w:marLeft w:val="0"/>
                                                                  <w:marRight w:val="0"/>
                                                                  <w:marTop w:val="0"/>
                                                                  <w:marBottom w:val="0"/>
                                                                  <w:divBdr>
                                                                    <w:top w:val="none" w:sz="0" w:space="0" w:color="auto"/>
                                                                    <w:left w:val="none" w:sz="0" w:space="0" w:color="auto"/>
                                                                    <w:bottom w:val="none" w:sz="0" w:space="0" w:color="auto"/>
                                                                    <w:right w:val="none" w:sz="0" w:space="0" w:color="auto"/>
                                                                  </w:divBdr>
                                                                </w:div>
                                                                <w:div w:id="959338302">
                                                                  <w:marLeft w:val="0"/>
                                                                  <w:marRight w:val="0"/>
                                                                  <w:marTop w:val="0"/>
                                                                  <w:marBottom w:val="0"/>
                                                                  <w:divBdr>
                                                                    <w:top w:val="none" w:sz="0" w:space="0" w:color="auto"/>
                                                                    <w:left w:val="none" w:sz="0" w:space="0" w:color="auto"/>
                                                                    <w:bottom w:val="none" w:sz="0" w:space="0" w:color="auto"/>
                                                                    <w:right w:val="none" w:sz="0" w:space="0" w:color="auto"/>
                                                                  </w:divBdr>
                                                                </w:div>
                                                                <w:div w:id="315841632">
                                                                  <w:marLeft w:val="0"/>
                                                                  <w:marRight w:val="0"/>
                                                                  <w:marTop w:val="0"/>
                                                                  <w:marBottom w:val="0"/>
                                                                  <w:divBdr>
                                                                    <w:top w:val="none" w:sz="0" w:space="0" w:color="auto"/>
                                                                    <w:left w:val="none" w:sz="0" w:space="0" w:color="auto"/>
                                                                    <w:bottom w:val="none" w:sz="0" w:space="0" w:color="auto"/>
                                                                    <w:right w:val="none" w:sz="0" w:space="0" w:color="auto"/>
                                                                  </w:divBdr>
                                                                  <w:divsChild>
                                                                    <w:div w:id="2082486469">
                                                                      <w:marLeft w:val="0"/>
                                                                      <w:marRight w:val="0"/>
                                                                      <w:marTop w:val="0"/>
                                                                      <w:marBottom w:val="0"/>
                                                                      <w:divBdr>
                                                                        <w:top w:val="none" w:sz="0" w:space="0" w:color="auto"/>
                                                                        <w:left w:val="none" w:sz="0" w:space="0" w:color="auto"/>
                                                                        <w:bottom w:val="none" w:sz="0" w:space="0" w:color="auto"/>
                                                                        <w:right w:val="none" w:sz="0" w:space="0" w:color="auto"/>
                                                                      </w:divBdr>
                                                                    </w:div>
                                                                    <w:div w:id="1938562655">
                                                                      <w:marLeft w:val="0"/>
                                                                      <w:marRight w:val="0"/>
                                                                      <w:marTop w:val="0"/>
                                                                      <w:marBottom w:val="0"/>
                                                                      <w:divBdr>
                                                                        <w:top w:val="none" w:sz="0" w:space="0" w:color="auto"/>
                                                                        <w:left w:val="none" w:sz="0" w:space="0" w:color="auto"/>
                                                                        <w:bottom w:val="none" w:sz="0" w:space="0" w:color="auto"/>
                                                                        <w:right w:val="none" w:sz="0" w:space="0" w:color="auto"/>
                                                                      </w:divBdr>
                                                                    </w:div>
                                                                    <w:div w:id="1039013012">
                                                                      <w:marLeft w:val="0"/>
                                                                      <w:marRight w:val="0"/>
                                                                      <w:marTop w:val="0"/>
                                                                      <w:marBottom w:val="0"/>
                                                                      <w:divBdr>
                                                                        <w:top w:val="none" w:sz="0" w:space="0" w:color="auto"/>
                                                                        <w:left w:val="none" w:sz="0" w:space="0" w:color="auto"/>
                                                                        <w:bottom w:val="none" w:sz="0" w:space="0" w:color="auto"/>
                                                                        <w:right w:val="none" w:sz="0" w:space="0" w:color="auto"/>
                                                                      </w:divBdr>
                                                                    </w:div>
                                                                  </w:divsChild>
                                                                </w:div>
                                                                <w:div w:id="1887796888">
                                                                  <w:marLeft w:val="0"/>
                                                                  <w:marRight w:val="0"/>
                                                                  <w:marTop w:val="0"/>
                                                                  <w:marBottom w:val="0"/>
                                                                  <w:divBdr>
                                                                    <w:top w:val="none" w:sz="0" w:space="0" w:color="auto"/>
                                                                    <w:left w:val="none" w:sz="0" w:space="0" w:color="auto"/>
                                                                    <w:bottom w:val="none" w:sz="0" w:space="0" w:color="auto"/>
                                                                    <w:right w:val="none" w:sz="0" w:space="0" w:color="auto"/>
                                                                  </w:divBdr>
                                                                </w:div>
                                                                <w:div w:id="1289435375">
                                                                  <w:marLeft w:val="0"/>
                                                                  <w:marRight w:val="0"/>
                                                                  <w:marTop w:val="0"/>
                                                                  <w:marBottom w:val="0"/>
                                                                  <w:divBdr>
                                                                    <w:top w:val="none" w:sz="0" w:space="0" w:color="auto"/>
                                                                    <w:left w:val="none" w:sz="0" w:space="0" w:color="auto"/>
                                                                    <w:bottom w:val="none" w:sz="0" w:space="0" w:color="auto"/>
                                                                    <w:right w:val="none" w:sz="0" w:space="0" w:color="auto"/>
                                                                  </w:divBdr>
                                                                  <w:divsChild>
                                                                    <w:div w:id="687296940">
                                                                      <w:marLeft w:val="0"/>
                                                                      <w:marRight w:val="0"/>
                                                                      <w:marTop w:val="0"/>
                                                                      <w:marBottom w:val="0"/>
                                                                      <w:divBdr>
                                                                        <w:top w:val="none" w:sz="0" w:space="0" w:color="auto"/>
                                                                        <w:left w:val="none" w:sz="0" w:space="0" w:color="auto"/>
                                                                        <w:bottom w:val="none" w:sz="0" w:space="0" w:color="auto"/>
                                                                        <w:right w:val="none" w:sz="0" w:space="0" w:color="auto"/>
                                                                      </w:divBdr>
                                                                    </w:div>
                                                                  </w:divsChild>
                                                                </w:div>
                                                                <w:div w:id="1294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8980">
                                          <w:marLeft w:val="0"/>
                                          <w:marRight w:val="0"/>
                                          <w:marTop w:val="0"/>
                                          <w:marBottom w:val="0"/>
                                          <w:divBdr>
                                            <w:top w:val="none" w:sz="0" w:space="0" w:color="auto"/>
                                            <w:left w:val="none" w:sz="0" w:space="0" w:color="auto"/>
                                            <w:bottom w:val="none" w:sz="0" w:space="0" w:color="auto"/>
                                            <w:right w:val="none" w:sz="0" w:space="0" w:color="auto"/>
                                          </w:divBdr>
                                        </w:div>
                                        <w:div w:id="1897352928">
                                          <w:marLeft w:val="0"/>
                                          <w:marRight w:val="0"/>
                                          <w:marTop w:val="0"/>
                                          <w:marBottom w:val="0"/>
                                          <w:divBdr>
                                            <w:top w:val="none" w:sz="0" w:space="0" w:color="auto"/>
                                            <w:left w:val="none" w:sz="0" w:space="0" w:color="auto"/>
                                            <w:bottom w:val="none" w:sz="0" w:space="0" w:color="auto"/>
                                            <w:right w:val="none" w:sz="0" w:space="0" w:color="auto"/>
                                          </w:divBdr>
                                        </w:div>
                                        <w:div w:id="2047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3559349">
      <w:bodyDiv w:val="1"/>
      <w:marLeft w:val="0"/>
      <w:marRight w:val="0"/>
      <w:marTop w:val="0"/>
      <w:marBottom w:val="0"/>
      <w:divBdr>
        <w:top w:val="none" w:sz="0" w:space="0" w:color="auto"/>
        <w:left w:val="none" w:sz="0" w:space="0" w:color="auto"/>
        <w:bottom w:val="none" w:sz="0" w:space="0" w:color="auto"/>
        <w:right w:val="none" w:sz="0" w:space="0" w:color="auto"/>
      </w:divBdr>
      <w:divsChild>
        <w:div w:id="2055036012">
          <w:marLeft w:val="0"/>
          <w:marRight w:val="0"/>
          <w:marTop w:val="0"/>
          <w:marBottom w:val="0"/>
          <w:divBdr>
            <w:top w:val="none" w:sz="0" w:space="0" w:color="auto"/>
            <w:left w:val="none" w:sz="0" w:space="0" w:color="auto"/>
            <w:bottom w:val="none" w:sz="0" w:space="0" w:color="auto"/>
            <w:right w:val="none" w:sz="0" w:space="0" w:color="auto"/>
          </w:divBdr>
        </w:div>
        <w:div w:id="1375613403">
          <w:marLeft w:val="0"/>
          <w:marRight w:val="0"/>
          <w:marTop w:val="0"/>
          <w:marBottom w:val="0"/>
          <w:divBdr>
            <w:top w:val="none" w:sz="0" w:space="0" w:color="auto"/>
            <w:left w:val="none" w:sz="0" w:space="0" w:color="auto"/>
            <w:bottom w:val="none" w:sz="0" w:space="0" w:color="auto"/>
            <w:right w:val="none" w:sz="0" w:space="0" w:color="auto"/>
          </w:divBdr>
        </w:div>
        <w:div w:id="751194811">
          <w:marLeft w:val="0"/>
          <w:marRight w:val="0"/>
          <w:marTop w:val="0"/>
          <w:marBottom w:val="0"/>
          <w:divBdr>
            <w:top w:val="none" w:sz="0" w:space="0" w:color="auto"/>
            <w:left w:val="none" w:sz="0" w:space="0" w:color="auto"/>
            <w:bottom w:val="none" w:sz="0" w:space="0" w:color="auto"/>
            <w:right w:val="none" w:sz="0" w:space="0" w:color="auto"/>
          </w:divBdr>
          <w:divsChild>
            <w:div w:id="345013491">
              <w:marLeft w:val="0"/>
              <w:marRight w:val="0"/>
              <w:marTop w:val="0"/>
              <w:marBottom w:val="0"/>
              <w:divBdr>
                <w:top w:val="none" w:sz="0" w:space="0" w:color="auto"/>
                <w:left w:val="none" w:sz="0" w:space="0" w:color="auto"/>
                <w:bottom w:val="none" w:sz="0" w:space="0" w:color="auto"/>
                <w:right w:val="none" w:sz="0" w:space="0" w:color="auto"/>
              </w:divBdr>
              <w:divsChild>
                <w:div w:id="1817258848">
                  <w:marLeft w:val="0"/>
                  <w:marRight w:val="0"/>
                  <w:marTop w:val="0"/>
                  <w:marBottom w:val="0"/>
                  <w:divBdr>
                    <w:top w:val="none" w:sz="0" w:space="0" w:color="auto"/>
                    <w:left w:val="none" w:sz="0" w:space="0" w:color="auto"/>
                    <w:bottom w:val="none" w:sz="0" w:space="0" w:color="auto"/>
                    <w:right w:val="none" w:sz="0" w:space="0" w:color="auto"/>
                  </w:divBdr>
                  <w:divsChild>
                    <w:div w:id="1553619590">
                      <w:marLeft w:val="0"/>
                      <w:marRight w:val="0"/>
                      <w:marTop w:val="0"/>
                      <w:marBottom w:val="0"/>
                      <w:divBdr>
                        <w:top w:val="none" w:sz="0" w:space="0" w:color="auto"/>
                        <w:left w:val="none" w:sz="0" w:space="0" w:color="auto"/>
                        <w:bottom w:val="none" w:sz="0" w:space="0" w:color="auto"/>
                        <w:right w:val="none" w:sz="0" w:space="0" w:color="auto"/>
                      </w:divBdr>
                      <w:divsChild>
                        <w:div w:id="1611886789">
                          <w:marLeft w:val="0"/>
                          <w:marRight w:val="0"/>
                          <w:marTop w:val="0"/>
                          <w:marBottom w:val="0"/>
                          <w:divBdr>
                            <w:top w:val="single" w:sz="4" w:space="0" w:color="D1D2D4"/>
                            <w:left w:val="none" w:sz="0" w:space="0" w:color="auto"/>
                            <w:bottom w:val="single" w:sz="4" w:space="0" w:color="D1D2D4"/>
                            <w:right w:val="none" w:sz="0" w:space="0" w:color="auto"/>
                          </w:divBdr>
                          <w:divsChild>
                            <w:div w:id="711223895">
                              <w:marLeft w:val="0"/>
                              <w:marRight w:val="0"/>
                              <w:marTop w:val="0"/>
                              <w:marBottom w:val="0"/>
                              <w:divBdr>
                                <w:top w:val="none" w:sz="0" w:space="0" w:color="auto"/>
                                <w:left w:val="none" w:sz="0" w:space="0" w:color="auto"/>
                                <w:bottom w:val="none" w:sz="0" w:space="0" w:color="auto"/>
                                <w:right w:val="none" w:sz="0" w:space="0" w:color="auto"/>
                              </w:divBdr>
                            </w:div>
                            <w:div w:id="152065993">
                              <w:marLeft w:val="0"/>
                              <w:marRight w:val="0"/>
                              <w:marTop w:val="0"/>
                              <w:marBottom w:val="0"/>
                              <w:divBdr>
                                <w:top w:val="none" w:sz="0" w:space="0" w:color="auto"/>
                                <w:left w:val="none" w:sz="0" w:space="0" w:color="auto"/>
                                <w:bottom w:val="none" w:sz="0" w:space="0" w:color="auto"/>
                                <w:right w:val="none" w:sz="0" w:space="0" w:color="auto"/>
                              </w:divBdr>
                              <w:divsChild>
                                <w:div w:id="778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sChild>
        <w:div w:id="1880050859">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21438176">
      <w:bodyDiv w:val="1"/>
      <w:marLeft w:val="0"/>
      <w:marRight w:val="0"/>
      <w:marTop w:val="0"/>
      <w:marBottom w:val="0"/>
      <w:divBdr>
        <w:top w:val="none" w:sz="0" w:space="0" w:color="auto"/>
        <w:left w:val="none" w:sz="0" w:space="0" w:color="auto"/>
        <w:bottom w:val="none" w:sz="0" w:space="0" w:color="auto"/>
        <w:right w:val="none" w:sz="0" w:space="0" w:color="auto"/>
      </w:divBdr>
      <w:divsChild>
        <w:div w:id="1149177866">
          <w:marLeft w:val="0"/>
          <w:marRight w:val="0"/>
          <w:marTop w:val="188"/>
          <w:marBottom w:val="125"/>
          <w:divBdr>
            <w:top w:val="none" w:sz="0" w:space="0" w:color="auto"/>
            <w:left w:val="none" w:sz="0" w:space="0" w:color="auto"/>
            <w:bottom w:val="none" w:sz="0" w:space="0" w:color="auto"/>
            <w:right w:val="none" w:sz="0" w:space="0" w:color="auto"/>
          </w:divBdr>
        </w:div>
      </w:divsChild>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49185726">
      <w:bodyDiv w:val="1"/>
      <w:marLeft w:val="0"/>
      <w:marRight w:val="0"/>
      <w:marTop w:val="0"/>
      <w:marBottom w:val="0"/>
      <w:divBdr>
        <w:top w:val="none" w:sz="0" w:space="0" w:color="auto"/>
        <w:left w:val="none" w:sz="0" w:space="0" w:color="auto"/>
        <w:bottom w:val="none" w:sz="0" w:space="0" w:color="auto"/>
        <w:right w:val="none" w:sz="0" w:space="0" w:color="auto"/>
      </w:divBdr>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0688208">
      <w:bodyDiv w:val="1"/>
      <w:marLeft w:val="0"/>
      <w:marRight w:val="0"/>
      <w:marTop w:val="0"/>
      <w:marBottom w:val="0"/>
      <w:divBdr>
        <w:top w:val="none" w:sz="0" w:space="0" w:color="auto"/>
        <w:left w:val="none" w:sz="0" w:space="0" w:color="auto"/>
        <w:bottom w:val="none" w:sz="0" w:space="0" w:color="auto"/>
        <w:right w:val="none" w:sz="0" w:space="0" w:color="auto"/>
      </w:divBdr>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3894749">
      <w:bodyDiv w:val="1"/>
      <w:marLeft w:val="0"/>
      <w:marRight w:val="0"/>
      <w:marTop w:val="0"/>
      <w:marBottom w:val="0"/>
      <w:divBdr>
        <w:top w:val="none" w:sz="0" w:space="0" w:color="auto"/>
        <w:left w:val="none" w:sz="0" w:space="0" w:color="auto"/>
        <w:bottom w:val="none" w:sz="0" w:space="0" w:color="auto"/>
        <w:right w:val="none" w:sz="0" w:space="0" w:color="auto"/>
      </w:divBdr>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80447311">
      <w:bodyDiv w:val="1"/>
      <w:marLeft w:val="0"/>
      <w:marRight w:val="0"/>
      <w:marTop w:val="0"/>
      <w:marBottom w:val="0"/>
      <w:divBdr>
        <w:top w:val="none" w:sz="0" w:space="0" w:color="auto"/>
        <w:left w:val="none" w:sz="0" w:space="0" w:color="auto"/>
        <w:bottom w:val="none" w:sz="0" w:space="0" w:color="auto"/>
        <w:right w:val="none" w:sz="0" w:space="0" w:color="auto"/>
      </w:divBdr>
      <w:divsChild>
        <w:div w:id="232855253">
          <w:marLeft w:val="0"/>
          <w:marRight w:val="0"/>
          <w:marTop w:val="188"/>
          <w:marBottom w:val="125"/>
          <w:divBdr>
            <w:top w:val="none" w:sz="0" w:space="0" w:color="auto"/>
            <w:left w:val="none" w:sz="0" w:space="0" w:color="auto"/>
            <w:bottom w:val="none" w:sz="0" w:space="0" w:color="auto"/>
            <w:right w:val="none" w:sz="0" w:space="0" w:color="auto"/>
          </w:divBdr>
        </w:div>
      </w:divsChild>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793356102">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38108684">
      <w:bodyDiv w:val="1"/>
      <w:marLeft w:val="0"/>
      <w:marRight w:val="0"/>
      <w:marTop w:val="0"/>
      <w:marBottom w:val="0"/>
      <w:divBdr>
        <w:top w:val="none" w:sz="0" w:space="0" w:color="auto"/>
        <w:left w:val="none" w:sz="0" w:space="0" w:color="auto"/>
        <w:bottom w:val="none" w:sz="0" w:space="0" w:color="auto"/>
        <w:right w:val="none" w:sz="0" w:space="0" w:color="auto"/>
      </w:divBdr>
      <w:divsChild>
        <w:div w:id="665474744">
          <w:marLeft w:val="0"/>
          <w:marRight w:val="0"/>
          <w:marTop w:val="188"/>
          <w:marBottom w:val="125"/>
          <w:divBdr>
            <w:top w:val="none" w:sz="0" w:space="0" w:color="auto"/>
            <w:left w:val="none" w:sz="0" w:space="0" w:color="auto"/>
            <w:bottom w:val="none" w:sz="0" w:space="0" w:color="auto"/>
            <w:right w:val="none" w:sz="0" w:space="0" w:color="auto"/>
          </w:divBdr>
        </w:div>
      </w:divsChild>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69099745">
      <w:bodyDiv w:val="1"/>
      <w:marLeft w:val="0"/>
      <w:marRight w:val="0"/>
      <w:marTop w:val="0"/>
      <w:marBottom w:val="0"/>
      <w:divBdr>
        <w:top w:val="none" w:sz="0" w:space="0" w:color="auto"/>
        <w:left w:val="none" w:sz="0" w:space="0" w:color="auto"/>
        <w:bottom w:val="none" w:sz="0" w:space="0" w:color="auto"/>
        <w:right w:val="none" w:sz="0" w:space="0" w:color="auto"/>
      </w:divBdr>
      <w:divsChild>
        <w:div w:id="887227075">
          <w:marLeft w:val="0"/>
          <w:marRight w:val="0"/>
          <w:marTop w:val="0"/>
          <w:marBottom w:val="280"/>
          <w:divBdr>
            <w:top w:val="single" w:sz="4" w:space="8" w:color="C0C0C0"/>
            <w:left w:val="none" w:sz="0" w:space="0" w:color="auto"/>
            <w:bottom w:val="none" w:sz="0" w:space="0" w:color="auto"/>
            <w:right w:val="none" w:sz="0" w:space="0" w:color="auto"/>
          </w:divBdr>
        </w:div>
      </w:divsChild>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5529714">
      <w:bodyDiv w:val="1"/>
      <w:marLeft w:val="0"/>
      <w:marRight w:val="0"/>
      <w:marTop w:val="0"/>
      <w:marBottom w:val="0"/>
      <w:divBdr>
        <w:top w:val="none" w:sz="0" w:space="0" w:color="auto"/>
        <w:left w:val="none" w:sz="0" w:space="0" w:color="auto"/>
        <w:bottom w:val="none" w:sz="0" w:space="0" w:color="auto"/>
        <w:right w:val="none" w:sz="0" w:space="0" w:color="auto"/>
      </w:divBdr>
      <w:divsChild>
        <w:div w:id="1087842430">
          <w:marLeft w:val="0"/>
          <w:marRight w:val="0"/>
          <w:marTop w:val="0"/>
          <w:marBottom w:val="0"/>
          <w:divBdr>
            <w:top w:val="none" w:sz="0" w:space="0" w:color="auto"/>
            <w:left w:val="none" w:sz="0" w:space="0" w:color="auto"/>
            <w:bottom w:val="none" w:sz="0" w:space="0" w:color="auto"/>
            <w:right w:val="none" w:sz="0" w:space="0" w:color="auto"/>
          </w:divBdr>
        </w:div>
      </w:divsChild>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8193366">
      <w:bodyDiv w:val="1"/>
      <w:marLeft w:val="0"/>
      <w:marRight w:val="0"/>
      <w:marTop w:val="0"/>
      <w:marBottom w:val="0"/>
      <w:divBdr>
        <w:top w:val="none" w:sz="0" w:space="0" w:color="auto"/>
        <w:left w:val="none" w:sz="0" w:space="0" w:color="auto"/>
        <w:bottom w:val="none" w:sz="0" w:space="0" w:color="auto"/>
        <w:right w:val="none" w:sz="0" w:space="0" w:color="auto"/>
      </w:divBdr>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59486782">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4824023">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8976728">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0665965">
      <w:bodyDiv w:val="1"/>
      <w:marLeft w:val="0"/>
      <w:marRight w:val="0"/>
      <w:marTop w:val="0"/>
      <w:marBottom w:val="0"/>
      <w:divBdr>
        <w:top w:val="none" w:sz="0" w:space="0" w:color="auto"/>
        <w:left w:val="none" w:sz="0" w:space="0" w:color="auto"/>
        <w:bottom w:val="none" w:sz="0" w:space="0" w:color="auto"/>
        <w:right w:val="none" w:sz="0" w:space="0" w:color="auto"/>
      </w:divBdr>
    </w:div>
    <w:div w:id="1991713600">
      <w:bodyDiv w:val="1"/>
      <w:marLeft w:val="0"/>
      <w:marRight w:val="0"/>
      <w:marTop w:val="0"/>
      <w:marBottom w:val="0"/>
      <w:divBdr>
        <w:top w:val="none" w:sz="0" w:space="0" w:color="auto"/>
        <w:left w:val="none" w:sz="0" w:space="0" w:color="auto"/>
        <w:bottom w:val="none" w:sz="0" w:space="0" w:color="auto"/>
        <w:right w:val="none" w:sz="0" w:space="0" w:color="auto"/>
      </w:divBdr>
    </w:div>
    <w:div w:id="1992294791">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20230877">
      <w:bodyDiv w:val="1"/>
      <w:marLeft w:val="0"/>
      <w:marRight w:val="0"/>
      <w:marTop w:val="0"/>
      <w:marBottom w:val="0"/>
      <w:divBdr>
        <w:top w:val="none" w:sz="0" w:space="0" w:color="auto"/>
        <w:left w:val="none" w:sz="0" w:space="0" w:color="auto"/>
        <w:bottom w:val="none" w:sz="0" w:space="0" w:color="auto"/>
        <w:right w:val="none" w:sz="0" w:space="0" w:color="auto"/>
      </w:divBdr>
      <w:divsChild>
        <w:div w:id="1250894866">
          <w:marLeft w:val="0"/>
          <w:marRight w:val="0"/>
          <w:marTop w:val="0"/>
          <w:marBottom w:val="0"/>
          <w:divBdr>
            <w:top w:val="none" w:sz="0" w:space="0" w:color="auto"/>
            <w:left w:val="none" w:sz="0" w:space="0" w:color="auto"/>
            <w:bottom w:val="none" w:sz="0" w:space="0" w:color="auto"/>
            <w:right w:val="none" w:sz="0" w:space="0" w:color="auto"/>
          </w:divBdr>
        </w:div>
        <w:div w:id="596717313">
          <w:marLeft w:val="0"/>
          <w:marRight w:val="250"/>
          <w:marTop w:val="63"/>
          <w:marBottom w:val="0"/>
          <w:divBdr>
            <w:top w:val="none" w:sz="0" w:space="0" w:color="auto"/>
            <w:left w:val="none" w:sz="0" w:space="0" w:color="auto"/>
            <w:bottom w:val="none" w:sz="0" w:space="0" w:color="auto"/>
            <w:right w:val="none" w:sz="0" w:space="0" w:color="auto"/>
          </w:divBdr>
          <w:divsChild>
            <w:div w:id="1831173184">
              <w:marLeft w:val="-250"/>
              <w:marRight w:val="-250"/>
              <w:marTop w:val="250"/>
              <w:marBottom w:val="376"/>
              <w:divBdr>
                <w:top w:val="none" w:sz="0" w:space="0" w:color="auto"/>
                <w:left w:val="none" w:sz="0" w:space="0" w:color="auto"/>
                <w:bottom w:val="none" w:sz="0" w:space="0" w:color="auto"/>
                <w:right w:val="none" w:sz="0" w:space="0" w:color="auto"/>
              </w:divBdr>
              <w:divsChild>
                <w:div w:id="613027070">
                  <w:marLeft w:val="0"/>
                  <w:marRight w:val="0"/>
                  <w:marTop w:val="0"/>
                  <w:marBottom w:val="0"/>
                  <w:divBdr>
                    <w:top w:val="none" w:sz="0" w:space="0" w:color="auto"/>
                    <w:left w:val="none" w:sz="0" w:space="0" w:color="auto"/>
                    <w:bottom w:val="none" w:sz="0" w:space="0" w:color="auto"/>
                    <w:right w:val="none" w:sz="0" w:space="0" w:color="auto"/>
                  </w:divBdr>
                  <w:divsChild>
                    <w:div w:id="376667069">
                      <w:marLeft w:val="0"/>
                      <w:marRight w:val="0"/>
                      <w:marTop w:val="0"/>
                      <w:marBottom w:val="0"/>
                      <w:divBdr>
                        <w:top w:val="none" w:sz="0" w:space="0" w:color="auto"/>
                        <w:left w:val="none" w:sz="0" w:space="0" w:color="auto"/>
                        <w:bottom w:val="none" w:sz="0" w:space="0" w:color="auto"/>
                        <w:right w:val="none" w:sz="0" w:space="0" w:color="auto"/>
                      </w:divBdr>
                      <w:divsChild>
                        <w:div w:id="1184827724">
                          <w:marLeft w:val="0"/>
                          <w:marRight w:val="0"/>
                          <w:marTop w:val="0"/>
                          <w:marBottom w:val="0"/>
                          <w:divBdr>
                            <w:top w:val="none" w:sz="0" w:space="0" w:color="auto"/>
                            <w:left w:val="none" w:sz="0" w:space="0" w:color="auto"/>
                            <w:bottom w:val="none" w:sz="0" w:space="0" w:color="auto"/>
                            <w:right w:val="none" w:sz="0" w:space="0" w:color="auto"/>
                          </w:divBdr>
                        </w:div>
                        <w:div w:id="577322647">
                          <w:marLeft w:val="0"/>
                          <w:marRight w:val="0"/>
                          <w:marTop w:val="0"/>
                          <w:marBottom w:val="0"/>
                          <w:divBdr>
                            <w:top w:val="none" w:sz="0" w:space="0" w:color="auto"/>
                            <w:left w:val="none" w:sz="0" w:space="0" w:color="auto"/>
                            <w:bottom w:val="none" w:sz="0" w:space="0" w:color="auto"/>
                            <w:right w:val="none" w:sz="0" w:space="0" w:color="auto"/>
                          </w:divBdr>
                        </w:div>
                        <w:div w:id="901259932">
                          <w:marLeft w:val="0"/>
                          <w:marRight w:val="0"/>
                          <w:marTop w:val="0"/>
                          <w:marBottom w:val="0"/>
                          <w:divBdr>
                            <w:top w:val="none" w:sz="0" w:space="0" w:color="auto"/>
                            <w:left w:val="none" w:sz="0" w:space="0" w:color="auto"/>
                            <w:bottom w:val="none" w:sz="0" w:space="0" w:color="auto"/>
                            <w:right w:val="none" w:sz="0" w:space="0" w:color="auto"/>
                          </w:divBdr>
                        </w:div>
                        <w:div w:id="1529220456">
                          <w:marLeft w:val="0"/>
                          <w:marRight w:val="0"/>
                          <w:marTop w:val="0"/>
                          <w:marBottom w:val="0"/>
                          <w:divBdr>
                            <w:top w:val="none" w:sz="0" w:space="0" w:color="auto"/>
                            <w:left w:val="none" w:sz="0" w:space="0" w:color="auto"/>
                            <w:bottom w:val="none" w:sz="0" w:space="0" w:color="auto"/>
                            <w:right w:val="none" w:sz="0" w:space="0" w:color="auto"/>
                          </w:divBdr>
                        </w:div>
                        <w:div w:id="1438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3716">
              <w:marLeft w:val="-250"/>
              <w:marRight w:val="0"/>
              <w:marTop w:val="0"/>
              <w:marBottom w:val="0"/>
              <w:divBdr>
                <w:top w:val="single" w:sz="4" w:space="13" w:color="AAAAAA"/>
                <w:left w:val="single" w:sz="4" w:space="0" w:color="AAAAAA"/>
                <w:bottom w:val="single" w:sz="4" w:space="0" w:color="AAAAAA"/>
                <w:right w:val="single" w:sz="4" w:space="0" w:color="AAAAAA"/>
              </w:divBdr>
            </w:div>
            <w:div w:id="374812135">
              <w:marLeft w:val="0"/>
              <w:marRight w:val="75"/>
              <w:marTop w:val="250"/>
              <w:marBottom w:val="250"/>
              <w:divBdr>
                <w:top w:val="none" w:sz="0" w:space="0" w:color="auto"/>
                <w:left w:val="none" w:sz="0" w:space="0" w:color="auto"/>
                <w:bottom w:val="none" w:sz="0" w:space="0" w:color="auto"/>
                <w:right w:val="none" w:sz="0" w:space="0" w:color="auto"/>
              </w:divBdr>
            </w:div>
            <w:div w:id="450321189">
              <w:marLeft w:val="0"/>
              <w:marRight w:val="75"/>
              <w:marTop w:val="250"/>
              <w:marBottom w:val="250"/>
              <w:divBdr>
                <w:top w:val="none" w:sz="0" w:space="0" w:color="auto"/>
                <w:left w:val="none" w:sz="0" w:space="0" w:color="auto"/>
                <w:bottom w:val="none" w:sz="0" w:space="0" w:color="auto"/>
                <w:right w:val="none" w:sz="0" w:space="0" w:color="auto"/>
              </w:divBdr>
            </w:div>
            <w:div w:id="905920819">
              <w:marLeft w:val="0"/>
              <w:marRight w:val="75"/>
              <w:marTop w:val="250"/>
              <w:marBottom w:val="250"/>
              <w:divBdr>
                <w:top w:val="none" w:sz="0" w:space="0" w:color="auto"/>
                <w:left w:val="none" w:sz="0" w:space="0" w:color="auto"/>
                <w:bottom w:val="none" w:sz="0" w:space="0" w:color="auto"/>
                <w:right w:val="none" w:sz="0" w:space="0" w:color="auto"/>
              </w:divBdr>
            </w:div>
            <w:div w:id="1387031077">
              <w:marLeft w:val="0"/>
              <w:marRight w:val="75"/>
              <w:marTop w:val="250"/>
              <w:marBottom w:val="250"/>
              <w:divBdr>
                <w:top w:val="none" w:sz="0" w:space="0" w:color="auto"/>
                <w:left w:val="none" w:sz="0" w:space="0" w:color="auto"/>
                <w:bottom w:val="none" w:sz="0" w:space="0" w:color="auto"/>
                <w:right w:val="none" w:sz="0" w:space="0" w:color="auto"/>
              </w:divBdr>
            </w:div>
            <w:div w:id="1030109685">
              <w:marLeft w:val="0"/>
              <w:marRight w:val="75"/>
              <w:marTop w:val="250"/>
              <w:marBottom w:val="250"/>
              <w:divBdr>
                <w:top w:val="none" w:sz="0" w:space="0" w:color="auto"/>
                <w:left w:val="none" w:sz="0" w:space="0" w:color="auto"/>
                <w:bottom w:val="none" w:sz="0" w:space="0" w:color="auto"/>
                <w:right w:val="none" w:sz="0" w:space="0" w:color="auto"/>
              </w:divBdr>
            </w:div>
            <w:div w:id="403452274">
              <w:marLeft w:val="0"/>
              <w:marRight w:val="75"/>
              <w:marTop w:val="250"/>
              <w:marBottom w:val="250"/>
              <w:divBdr>
                <w:top w:val="none" w:sz="0" w:space="0" w:color="auto"/>
                <w:left w:val="none" w:sz="0" w:space="0" w:color="auto"/>
                <w:bottom w:val="none" w:sz="0" w:space="0" w:color="auto"/>
                <w:right w:val="none" w:sz="0" w:space="0" w:color="auto"/>
              </w:divBdr>
            </w:div>
            <w:div w:id="2006351575">
              <w:marLeft w:val="0"/>
              <w:marRight w:val="75"/>
              <w:marTop w:val="250"/>
              <w:marBottom w:val="250"/>
              <w:divBdr>
                <w:top w:val="none" w:sz="0" w:space="0" w:color="auto"/>
                <w:left w:val="none" w:sz="0" w:space="0" w:color="auto"/>
                <w:bottom w:val="none" w:sz="0" w:space="0" w:color="auto"/>
                <w:right w:val="none" w:sz="0" w:space="0" w:color="auto"/>
              </w:divBdr>
            </w:div>
            <w:div w:id="439959744">
              <w:marLeft w:val="0"/>
              <w:marRight w:val="75"/>
              <w:marTop w:val="250"/>
              <w:marBottom w:val="250"/>
              <w:divBdr>
                <w:top w:val="none" w:sz="0" w:space="0" w:color="auto"/>
                <w:left w:val="none" w:sz="0" w:space="0" w:color="auto"/>
                <w:bottom w:val="none" w:sz="0" w:space="0" w:color="auto"/>
                <w:right w:val="none" w:sz="0" w:space="0" w:color="auto"/>
              </w:divBdr>
            </w:div>
          </w:divsChild>
        </w:div>
        <w:div w:id="1217356385">
          <w:marLeft w:val="0"/>
          <w:marRight w:val="0"/>
          <w:marTop w:val="0"/>
          <w:marBottom w:val="0"/>
          <w:divBdr>
            <w:top w:val="none" w:sz="0" w:space="0" w:color="auto"/>
            <w:left w:val="none" w:sz="0" w:space="0" w:color="auto"/>
            <w:bottom w:val="none" w:sz="0" w:space="0" w:color="auto"/>
            <w:right w:val="none" w:sz="0" w:space="0" w:color="auto"/>
          </w:divBdr>
        </w:div>
        <w:div w:id="962883371">
          <w:marLeft w:val="0"/>
          <w:marRight w:val="0"/>
          <w:marTop w:val="0"/>
          <w:marBottom w:val="0"/>
          <w:divBdr>
            <w:top w:val="none" w:sz="0" w:space="0" w:color="auto"/>
            <w:left w:val="none" w:sz="0" w:space="0" w:color="auto"/>
            <w:bottom w:val="none" w:sz="0" w:space="0" w:color="auto"/>
            <w:right w:val="none" w:sz="0" w:space="0" w:color="auto"/>
          </w:divBdr>
          <w:divsChild>
            <w:div w:id="1162313642">
              <w:marLeft w:val="0"/>
              <w:marRight w:val="0"/>
              <w:marTop w:val="0"/>
              <w:marBottom w:val="0"/>
              <w:divBdr>
                <w:top w:val="none" w:sz="0" w:space="0" w:color="auto"/>
                <w:left w:val="none" w:sz="0" w:space="0" w:color="auto"/>
                <w:bottom w:val="none" w:sz="0" w:space="0" w:color="auto"/>
                <w:right w:val="none" w:sz="0" w:space="0" w:color="auto"/>
              </w:divBdr>
              <w:divsChild>
                <w:div w:id="1735857936">
                  <w:marLeft w:val="250"/>
                  <w:marRight w:val="0"/>
                  <w:marTop w:val="250"/>
                  <w:marBottom w:val="250"/>
                  <w:divBdr>
                    <w:top w:val="none" w:sz="0" w:space="0" w:color="auto"/>
                    <w:left w:val="none" w:sz="0" w:space="0" w:color="auto"/>
                    <w:bottom w:val="none" w:sz="0" w:space="0" w:color="auto"/>
                    <w:right w:val="none" w:sz="0" w:space="0" w:color="auto"/>
                  </w:divBdr>
                  <w:divsChild>
                    <w:div w:id="476921279">
                      <w:marLeft w:val="63"/>
                      <w:marRight w:val="0"/>
                      <w:marTop w:val="0"/>
                      <w:marBottom w:val="250"/>
                      <w:divBdr>
                        <w:top w:val="none" w:sz="0" w:space="0" w:color="auto"/>
                        <w:left w:val="none" w:sz="0" w:space="0" w:color="auto"/>
                        <w:bottom w:val="none" w:sz="0" w:space="0" w:color="auto"/>
                        <w:right w:val="none" w:sz="0" w:space="0" w:color="auto"/>
                      </w:divBdr>
                      <w:divsChild>
                        <w:div w:id="1149253660">
                          <w:marLeft w:val="0"/>
                          <w:marRight w:val="0"/>
                          <w:marTop w:val="0"/>
                          <w:marBottom w:val="63"/>
                          <w:divBdr>
                            <w:top w:val="none" w:sz="0" w:space="0" w:color="auto"/>
                            <w:left w:val="none" w:sz="0" w:space="0" w:color="auto"/>
                            <w:bottom w:val="none" w:sz="0" w:space="0" w:color="auto"/>
                            <w:right w:val="none" w:sz="0" w:space="0" w:color="auto"/>
                          </w:divBdr>
                        </w:div>
                      </w:divsChild>
                    </w:div>
                    <w:div w:id="1569997955">
                      <w:marLeft w:val="63"/>
                      <w:marRight w:val="0"/>
                      <w:marTop w:val="0"/>
                      <w:marBottom w:val="250"/>
                      <w:divBdr>
                        <w:top w:val="none" w:sz="0" w:space="0" w:color="auto"/>
                        <w:left w:val="none" w:sz="0" w:space="0" w:color="auto"/>
                        <w:bottom w:val="none" w:sz="0" w:space="0" w:color="auto"/>
                        <w:right w:val="none" w:sz="0" w:space="0" w:color="auto"/>
                      </w:divBdr>
                      <w:divsChild>
                        <w:div w:id="162977823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2026049568">
      <w:bodyDiv w:val="1"/>
      <w:marLeft w:val="0"/>
      <w:marRight w:val="0"/>
      <w:marTop w:val="0"/>
      <w:marBottom w:val="0"/>
      <w:divBdr>
        <w:top w:val="none" w:sz="0" w:space="0" w:color="auto"/>
        <w:left w:val="none" w:sz="0" w:space="0" w:color="auto"/>
        <w:bottom w:val="none" w:sz="0" w:space="0" w:color="auto"/>
        <w:right w:val="none" w:sz="0" w:space="0" w:color="auto"/>
      </w:divBdr>
      <w:divsChild>
        <w:div w:id="1728651085">
          <w:marLeft w:val="0"/>
          <w:marRight w:val="0"/>
          <w:marTop w:val="0"/>
          <w:marBottom w:val="100"/>
          <w:divBdr>
            <w:top w:val="none" w:sz="0" w:space="0" w:color="auto"/>
            <w:left w:val="none" w:sz="0" w:space="0" w:color="auto"/>
            <w:bottom w:val="single" w:sz="4" w:space="0" w:color="CCCCCC"/>
            <w:right w:val="none" w:sz="0" w:space="0" w:color="auto"/>
          </w:divBdr>
        </w:div>
        <w:div w:id="1693263107">
          <w:marLeft w:val="814"/>
          <w:marRight w:val="0"/>
          <w:marTop w:val="0"/>
          <w:marBottom w:val="0"/>
          <w:divBdr>
            <w:top w:val="none" w:sz="0" w:space="0" w:color="auto"/>
            <w:left w:val="none" w:sz="0" w:space="0" w:color="auto"/>
            <w:bottom w:val="none" w:sz="0" w:space="0" w:color="auto"/>
            <w:right w:val="none" w:sz="0" w:space="0" w:color="auto"/>
          </w:divBdr>
        </w:div>
      </w:divsChild>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48749780">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544450">
      <w:bodyDiv w:val="1"/>
      <w:marLeft w:val="0"/>
      <w:marRight w:val="0"/>
      <w:marTop w:val="0"/>
      <w:marBottom w:val="0"/>
      <w:divBdr>
        <w:top w:val="none" w:sz="0" w:space="0" w:color="auto"/>
        <w:left w:val="none" w:sz="0" w:space="0" w:color="auto"/>
        <w:bottom w:val="none" w:sz="0" w:space="0" w:color="auto"/>
        <w:right w:val="none" w:sz="0" w:space="0" w:color="auto"/>
      </w:divBdr>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6832795">
      <w:bodyDiv w:val="1"/>
      <w:marLeft w:val="0"/>
      <w:marRight w:val="0"/>
      <w:marTop w:val="0"/>
      <w:marBottom w:val="0"/>
      <w:divBdr>
        <w:top w:val="none" w:sz="0" w:space="0" w:color="auto"/>
        <w:left w:val="none" w:sz="0" w:space="0" w:color="auto"/>
        <w:bottom w:val="none" w:sz="0" w:space="0" w:color="auto"/>
        <w:right w:val="none" w:sz="0" w:space="0" w:color="auto"/>
      </w:divBdr>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4988">
      <w:bodyDiv w:val="1"/>
      <w:marLeft w:val="0"/>
      <w:marRight w:val="0"/>
      <w:marTop w:val="0"/>
      <w:marBottom w:val="0"/>
      <w:divBdr>
        <w:top w:val="none" w:sz="0" w:space="0" w:color="auto"/>
        <w:left w:val="none" w:sz="0" w:space="0" w:color="auto"/>
        <w:bottom w:val="none" w:sz="0" w:space="0" w:color="auto"/>
        <w:right w:val="none" w:sz="0" w:space="0" w:color="auto"/>
      </w:divBdr>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2068304">
      <w:bodyDiv w:val="1"/>
      <w:marLeft w:val="0"/>
      <w:marRight w:val="0"/>
      <w:marTop w:val="0"/>
      <w:marBottom w:val="0"/>
      <w:divBdr>
        <w:top w:val="none" w:sz="0" w:space="0" w:color="auto"/>
        <w:left w:val="none" w:sz="0" w:space="0" w:color="auto"/>
        <w:bottom w:val="none" w:sz="0" w:space="0" w:color="auto"/>
        <w:right w:val="none" w:sz="0" w:space="0" w:color="auto"/>
      </w:divBdr>
    </w:div>
    <w:div w:id="2126388738">
      <w:bodyDiv w:val="1"/>
      <w:marLeft w:val="0"/>
      <w:marRight w:val="0"/>
      <w:marTop w:val="0"/>
      <w:marBottom w:val="0"/>
      <w:divBdr>
        <w:top w:val="none" w:sz="0" w:space="0" w:color="auto"/>
        <w:left w:val="none" w:sz="0" w:space="0" w:color="auto"/>
        <w:bottom w:val="none" w:sz="0" w:space="0" w:color="auto"/>
        <w:right w:val="none" w:sz="0" w:space="0" w:color="auto"/>
      </w:divBdr>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abulletin.com/secure/data/vol47/47-43/1775.html" TargetMode="External"/><Relationship Id="rId4" Type="http://schemas.openxmlformats.org/officeDocument/2006/relationships/settings" Target="settings.xml"/><Relationship Id="rId9" Type="http://schemas.openxmlformats.org/officeDocument/2006/relationships/hyperlink" Target="https://www.pabulletin.com/secure/data/vol47/47-43/17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E8D21-E261-4393-A048-7226245F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12</cp:revision>
  <cp:lastPrinted>2017-09-21T19:05:00Z</cp:lastPrinted>
  <dcterms:created xsi:type="dcterms:W3CDTF">2017-10-31T13:52:00Z</dcterms:created>
  <dcterms:modified xsi:type="dcterms:W3CDTF">2017-11-02T19:25:00Z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